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7A" w:rsidRDefault="0051557A" w:rsidP="00515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57A" w:rsidRDefault="0051557A" w:rsidP="00515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57A" w:rsidRDefault="0051557A" w:rsidP="00515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57A" w:rsidRDefault="0051557A" w:rsidP="00515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57A" w:rsidRDefault="0051557A" w:rsidP="00515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57A" w:rsidRDefault="0051557A" w:rsidP="00515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57A" w:rsidRDefault="0051557A" w:rsidP="005155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269" w:rsidRPr="0051557A" w:rsidRDefault="009E1CEB" w:rsidP="00515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7A">
        <w:rPr>
          <w:rFonts w:ascii="Times New Roman" w:hAnsi="Times New Roman" w:cs="Times New Roman"/>
          <w:b/>
          <w:sz w:val="28"/>
          <w:szCs w:val="28"/>
        </w:rPr>
        <w:t>Оценка качества нересто-выростных угодий атл</w:t>
      </w:r>
      <w:r w:rsidR="0051557A" w:rsidRPr="0051557A">
        <w:rPr>
          <w:rFonts w:ascii="Times New Roman" w:hAnsi="Times New Roman" w:cs="Times New Roman"/>
          <w:b/>
          <w:sz w:val="28"/>
          <w:szCs w:val="28"/>
        </w:rPr>
        <w:t>антического лосося в бассейне р.</w:t>
      </w:r>
      <w:r w:rsidRPr="0051557A">
        <w:rPr>
          <w:rFonts w:ascii="Times New Roman" w:hAnsi="Times New Roman" w:cs="Times New Roman"/>
          <w:b/>
          <w:sz w:val="28"/>
          <w:szCs w:val="28"/>
        </w:rPr>
        <w:t>Мезень (нижнее течение р. Нижняя Пузла)</w:t>
      </w:r>
      <w:r w:rsidR="0051557A" w:rsidRPr="0051557A">
        <w:rPr>
          <w:rFonts w:ascii="Times New Roman" w:hAnsi="Times New Roman" w:cs="Times New Roman"/>
          <w:b/>
          <w:sz w:val="28"/>
          <w:szCs w:val="28"/>
        </w:rPr>
        <w:t>.</w:t>
      </w:r>
    </w:p>
    <w:p w:rsidR="0051557A" w:rsidRDefault="0051557A" w:rsidP="0051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7A" w:rsidRDefault="0051557A" w:rsidP="0051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7A" w:rsidRDefault="0051557A" w:rsidP="0051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7A" w:rsidRDefault="0051557A" w:rsidP="0051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7A" w:rsidRDefault="0051557A" w:rsidP="0051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7A" w:rsidRDefault="0051557A" w:rsidP="0051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7A" w:rsidRDefault="0051557A" w:rsidP="0051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7A" w:rsidRDefault="0051557A" w:rsidP="0051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7A" w:rsidRDefault="0051557A" w:rsidP="0051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7A" w:rsidRDefault="0051557A" w:rsidP="0051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7A" w:rsidRDefault="0051557A" w:rsidP="0051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7A" w:rsidRDefault="0051557A" w:rsidP="005155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557A" w:rsidRDefault="0051557A" w:rsidP="00515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10E" w:rsidRDefault="0042310E" w:rsidP="00515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57A" w:rsidRDefault="0051557A" w:rsidP="005155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57A" w:rsidRPr="0051557A" w:rsidRDefault="0051557A" w:rsidP="005155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9E1CEB" w:rsidRDefault="009E1C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3C87" w:rsidRDefault="00693C87" w:rsidP="00693C8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9408A8" w:rsidRDefault="009408A8" w:rsidP="009408A8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</w:t>
      </w:r>
    </w:p>
    <w:p w:rsidR="00693C87" w:rsidRDefault="004A4479" w:rsidP="004A447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44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Введение</w:t>
      </w:r>
      <w:r w:rsidR="009408A8">
        <w:rPr>
          <w:rFonts w:ascii="Times New Roman" w:hAnsi="Times New Roman" w:cs="Times New Roman"/>
          <w:sz w:val="28"/>
          <w:szCs w:val="28"/>
        </w:rPr>
        <w:t>……………………………………………………………...………………3</w:t>
      </w:r>
    </w:p>
    <w:p w:rsidR="004A4479" w:rsidRDefault="004A4479" w:rsidP="004A447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Материал и методы исследования</w:t>
      </w:r>
      <w:r w:rsidR="009408A8">
        <w:rPr>
          <w:rFonts w:ascii="Times New Roman" w:hAnsi="Times New Roman" w:cs="Times New Roman"/>
          <w:sz w:val="28"/>
          <w:szCs w:val="28"/>
        </w:rPr>
        <w:t>…………………………………………...……..5</w:t>
      </w:r>
    </w:p>
    <w:p w:rsidR="004A4479" w:rsidRDefault="00546257" w:rsidP="004A447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Физико-географ</w:t>
      </w:r>
      <w:r w:rsidR="004A4479">
        <w:rPr>
          <w:rFonts w:ascii="Times New Roman" w:hAnsi="Times New Roman" w:cs="Times New Roman"/>
          <w:sz w:val="28"/>
          <w:szCs w:val="28"/>
        </w:rPr>
        <w:t xml:space="preserve">ическая характеристика </w:t>
      </w:r>
      <w:r>
        <w:rPr>
          <w:rFonts w:ascii="Times New Roman" w:hAnsi="Times New Roman" w:cs="Times New Roman"/>
          <w:sz w:val="28"/>
          <w:szCs w:val="28"/>
        </w:rPr>
        <w:t>р. Нижняя Пузла</w:t>
      </w:r>
      <w:r w:rsidR="009408A8">
        <w:rPr>
          <w:rFonts w:ascii="Times New Roman" w:hAnsi="Times New Roman" w:cs="Times New Roman"/>
          <w:sz w:val="28"/>
          <w:szCs w:val="28"/>
        </w:rPr>
        <w:t>……………………….7</w:t>
      </w:r>
    </w:p>
    <w:p w:rsidR="004A4479" w:rsidRDefault="004A4479" w:rsidP="004A447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Характеристика нерестово-выростных угодий атлантического лосося</w:t>
      </w:r>
      <w:r w:rsidR="009408A8">
        <w:rPr>
          <w:rFonts w:ascii="Times New Roman" w:hAnsi="Times New Roman" w:cs="Times New Roman"/>
          <w:sz w:val="28"/>
          <w:szCs w:val="28"/>
        </w:rPr>
        <w:t>….……..10</w:t>
      </w:r>
    </w:p>
    <w:p w:rsidR="004A4479" w:rsidRDefault="004A4479" w:rsidP="004A447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Кормовые условия молоди атлантического лосося </w:t>
      </w:r>
      <w:r w:rsidR="009408A8">
        <w:rPr>
          <w:rFonts w:ascii="Times New Roman" w:hAnsi="Times New Roman" w:cs="Times New Roman"/>
          <w:sz w:val="28"/>
          <w:szCs w:val="28"/>
        </w:rPr>
        <w:t>……………………………..14</w:t>
      </w:r>
    </w:p>
    <w:p w:rsidR="00E23A22" w:rsidRPr="004A4479" w:rsidRDefault="00E23A22" w:rsidP="004A447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Заключение</w:t>
      </w:r>
      <w:r w:rsidR="009408A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………………………………………………………………….………18</w:t>
      </w:r>
    </w:p>
    <w:p w:rsidR="00693C87" w:rsidRDefault="00693C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5022" w:rsidRPr="00AF5022" w:rsidRDefault="00837197" w:rsidP="000226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06B05" w:rsidRDefault="00990EE9" w:rsidP="00984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Атлантический </w:t>
      </w:r>
      <w:r w:rsidR="00AF5022">
        <w:rPr>
          <w:rFonts w:ascii="Times New Roman" w:hAnsi="Times New Roman" w:cs="Times New Roman"/>
          <w:sz w:val="28"/>
          <w:szCs w:val="28"/>
        </w:rPr>
        <w:t xml:space="preserve">(благородный) </w:t>
      </w:r>
      <w:r>
        <w:rPr>
          <w:rFonts w:ascii="Times New Roman" w:hAnsi="Times New Roman" w:cs="Times New Roman"/>
          <w:sz w:val="28"/>
          <w:szCs w:val="28"/>
        </w:rPr>
        <w:t>лосось или семга</w:t>
      </w:r>
      <w:r w:rsidR="00AF5022">
        <w:rPr>
          <w:rFonts w:ascii="Times New Roman" w:hAnsi="Times New Roman" w:cs="Times New Roman"/>
          <w:sz w:val="28"/>
          <w:szCs w:val="28"/>
        </w:rPr>
        <w:t xml:space="preserve"> (</w:t>
      </w:r>
      <w:r w:rsidR="00AF5022">
        <w:rPr>
          <w:rFonts w:ascii="Times New Roman" w:hAnsi="Times New Roman" w:cs="Times New Roman"/>
          <w:sz w:val="28"/>
          <w:szCs w:val="28"/>
          <w:lang w:val="en-US"/>
        </w:rPr>
        <w:t>Salmo</w:t>
      </w:r>
      <w:r w:rsidR="00AF5022" w:rsidRPr="00AF5022">
        <w:rPr>
          <w:rFonts w:ascii="Times New Roman" w:hAnsi="Times New Roman" w:cs="Times New Roman"/>
          <w:sz w:val="28"/>
          <w:szCs w:val="28"/>
        </w:rPr>
        <w:t xml:space="preserve"> </w:t>
      </w:r>
      <w:r w:rsidR="00AF5022">
        <w:rPr>
          <w:rFonts w:ascii="Times New Roman" w:hAnsi="Times New Roman" w:cs="Times New Roman"/>
          <w:sz w:val="28"/>
          <w:szCs w:val="28"/>
          <w:lang w:val="en-US"/>
        </w:rPr>
        <w:t>salar</w:t>
      </w:r>
      <w:r w:rsidR="00AF5022" w:rsidRPr="00AF5022">
        <w:rPr>
          <w:rFonts w:ascii="Times New Roman" w:hAnsi="Times New Roman" w:cs="Times New Roman"/>
          <w:sz w:val="28"/>
          <w:szCs w:val="28"/>
        </w:rPr>
        <w:t xml:space="preserve"> </w:t>
      </w:r>
      <w:r w:rsidR="00AF502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F5022" w:rsidRPr="00AF5022">
        <w:rPr>
          <w:rFonts w:ascii="Times New Roman" w:hAnsi="Times New Roman" w:cs="Times New Roman"/>
          <w:sz w:val="28"/>
          <w:szCs w:val="28"/>
        </w:rPr>
        <w:t>.</w:t>
      </w:r>
      <w:r w:rsidR="00AF50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анадромный вид рыб</w:t>
      </w:r>
      <w:r w:rsidR="00BA71A6">
        <w:rPr>
          <w:rFonts w:ascii="Times New Roman" w:hAnsi="Times New Roman" w:cs="Times New Roman"/>
          <w:sz w:val="28"/>
          <w:szCs w:val="28"/>
        </w:rPr>
        <w:t xml:space="preserve"> со сложным жизненным циклом, </w:t>
      </w:r>
      <w:r>
        <w:rPr>
          <w:rFonts w:ascii="Times New Roman" w:hAnsi="Times New Roman" w:cs="Times New Roman"/>
          <w:sz w:val="28"/>
          <w:szCs w:val="28"/>
        </w:rPr>
        <w:t xml:space="preserve">ареал </w:t>
      </w:r>
      <w:r w:rsidR="00BA71A6">
        <w:rPr>
          <w:rFonts w:ascii="Times New Roman" w:hAnsi="Times New Roman" w:cs="Times New Roman"/>
          <w:sz w:val="28"/>
          <w:szCs w:val="28"/>
        </w:rPr>
        <w:t xml:space="preserve">которого </w:t>
      </w:r>
      <w:r>
        <w:rPr>
          <w:rFonts w:ascii="Times New Roman" w:hAnsi="Times New Roman" w:cs="Times New Roman"/>
          <w:sz w:val="28"/>
          <w:szCs w:val="28"/>
        </w:rPr>
        <w:t xml:space="preserve">разделен на </w:t>
      </w:r>
      <w:r w:rsidR="004A6C0B">
        <w:rPr>
          <w:rFonts w:ascii="Times New Roman" w:hAnsi="Times New Roman" w:cs="Times New Roman"/>
          <w:sz w:val="28"/>
          <w:szCs w:val="28"/>
        </w:rPr>
        <w:t xml:space="preserve">две </w:t>
      </w:r>
      <w:r w:rsidR="00BA71A6">
        <w:rPr>
          <w:rFonts w:ascii="Times New Roman" w:hAnsi="Times New Roman" w:cs="Times New Roman"/>
          <w:sz w:val="28"/>
          <w:szCs w:val="28"/>
        </w:rPr>
        <w:t xml:space="preserve">части. К </w:t>
      </w:r>
      <w:r w:rsidR="004A6C0B">
        <w:rPr>
          <w:rFonts w:ascii="Times New Roman" w:hAnsi="Times New Roman" w:cs="Times New Roman"/>
          <w:sz w:val="28"/>
          <w:szCs w:val="28"/>
        </w:rPr>
        <w:t>репродуктивной</w:t>
      </w:r>
      <w:r w:rsidR="00BA71A6"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="00DE5878">
        <w:rPr>
          <w:rFonts w:ascii="Times New Roman" w:hAnsi="Times New Roman" w:cs="Times New Roman"/>
          <w:sz w:val="28"/>
          <w:szCs w:val="28"/>
        </w:rPr>
        <w:t xml:space="preserve">горные и полугорные реки </w:t>
      </w:r>
      <w:r w:rsidR="00BA71A6">
        <w:rPr>
          <w:rFonts w:ascii="Times New Roman" w:hAnsi="Times New Roman" w:cs="Times New Roman"/>
          <w:sz w:val="28"/>
          <w:szCs w:val="28"/>
        </w:rPr>
        <w:t xml:space="preserve">на обширной территории: от западного берега Португалии до </w:t>
      </w:r>
      <w:r w:rsidR="004A6C0B">
        <w:rPr>
          <w:rFonts w:ascii="Times New Roman" w:hAnsi="Times New Roman" w:cs="Times New Roman"/>
          <w:sz w:val="28"/>
          <w:szCs w:val="28"/>
        </w:rPr>
        <w:t>Полярно</w:t>
      </w:r>
      <w:r w:rsidR="007647E9">
        <w:rPr>
          <w:rFonts w:ascii="Times New Roman" w:hAnsi="Times New Roman" w:cs="Times New Roman"/>
          <w:sz w:val="28"/>
          <w:szCs w:val="28"/>
        </w:rPr>
        <w:t>го</w:t>
      </w:r>
      <w:r w:rsidR="004A6C0B">
        <w:rPr>
          <w:rFonts w:ascii="Times New Roman" w:hAnsi="Times New Roman" w:cs="Times New Roman"/>
          <w:sz w:val="28"/>
          <w:szCs w:val="28"/>
        </w:rPr>
        <w:t xml:space="preserve"> Урал</w:t>
      </w:r>
      <w:r w:rsidR="007647E9">
        <w:rPr>
          <w:rFonts w:ascii="Times New Roman" w:hAnsi="Times New Roman" w:cs="Times New Roman"/>
          <w:sz w:val="28"/>
          <w:szCs w:val="28"/>
        </w:rPr>
        <w:t>а в России</w:t>
      </w:r>
      <w:r w:rsidR="004A6C0B">
        <w:rPr>
          <w:rFonts w:ascii="Times New Roman" w:hAnsi="Times New Roman" w:cs="Times New Roman"/>
          <w:sz w:val="28"/>
          <w:szCs w:val="28"/>
        </w:rPr>
        <w:t xml:space="preserve">. Нагульные территории расположены в </w:t>
      </w:r>
      <w:r w:rsidR="00DE5878">
        <w:rPr>
          <w:rFonts w:ascii="Times New Roman" w:hAnsi="Times New Roman" w:cs="Times New Roman"/>
          <w:sz w:val="28"/>
          <w:szCs w:val="28"/>
        </w:rPr>
        <w:t>Северн</w:t>
      </w:r>
      <w:r w:rsidR="004A6C0B">
        <w:rPr>
          <w:rFonts w:ascii="Times New Roman" w:hAnsi="Times New Roman" w:cs="Times New Roman"/>
          <w:sz w:val="28"/>
          <w:szCs w:val="28"/>
        </w:rPr>
        <w:t>ой</w:t>
      </w:r>
      <w:r w:rsidR="00DE5878">
        <w:rPr>
          <w:rFonts w:ascii="Times New Roman" w:hAnsi="Times New Roman" w:cs="Times New Roman"/>
          <w:sz w:val="28"/>
          <w:szCs w:val="28"/>
        </w:rPr>
        <w:t xml:space="preserve"> Атлантик</w:t>
      </w:r>
      <w:r w:rsidR="004A6C0B">
        <w:rPr>
          <w:rFonts w:ascii="Times New Roman" w:hAnsi="Times New Roman" w:cs="Times New Roman"/>
          <w:sz w:val="28"/>
          <w:szCs w:val="28"/>
        </w:rPr>
        <w:t>е</w:t>
      </w:r>
      <w:r w:rsidR="00DE5878">
        <w:rPr>
          <w:rFonts w:ascii="Times New Roman" w:hAnsi="Times New Roman" w:cs="Times New Roman"/>
          <w:sz w:val="28"/>
          <w:szCs w:val="28"/>
        </w:rPr>
        <w:t xml:space="preserve"> и восточн</w:t>
      </w:r>
      <w:r w:rsidR="004A6C0B">
        <w:rPr>
          <w:rFonts w:ascii="Times New Roman" w:hAnsi="Times New Roman" w:cs="Times New Roman"/>
          <w:sz w:val="28"/>
          <w:szCs w:val="28"/>
        </w:rPr>
        <w:t>ой</w:t>
      </w:r>
      <w:r w:rsidR="00DE5878">
        <w:rPr>
          <w:rFonts w:ascii="Times New Roman" w:hAnsi="Times New Roman" w:cs="Times New Roman"/>
          <w:sz w:val="28"/>
          <w:szCs w:val="28"/>
        </w:rPr>
        <w:t xml:space="preserve"> част</w:t>
      </w:r>
      <w:r w:rsidR="004A6C0B">
        <w:rPr>
          <w:rFonts w:ascii="Times New Roman" w:hAnsi="Times New Roman" w:cs="Times New Roman"/>
          <w:sz w:val="28"/>
          <w:szCs w:val="28"/>
        </w:rPr>
        <w:t>и</w:t>
      </w:r>
      <w:r w:rsidR="00DE5878">
        <w:rPr>
          <w:rFonts w:ascii="Times New Roman" w:hAnsi="Times New Roman" w:cs="Times New Roman"/>
          <w:sz w:val="28"/>
          <w:szCs w:val="28"/>
        </w:rPr>
        <w:t xml:space="preserve"> Северного Ледовитого океана, Балтийско</w:t>
      </w:r>
      <w:r w:rsidR="004A6C0B">
        <w:rPr>
          <w:rFonts w:ascii="Times New Roman" w:hAnsi="Times New Roman" w:cs="Times New Roman"/>
          <w:sz w:val="28"/>
          <w:szCs w:val="28"/>
        </w:rPr>
        <w:t>м</w:t>
      </w:r>
      <w:r w:rsidR="00DE5878">
        <w:rPr>
          <w:rFonts w:ascii="Times New Roman" w:hAnsi="Times New Roman" w:cs="Times New Roman"/>
          <w:sz w:val="28"/>
          <w:szCs w:val="28"/>
        </w:rPr>
        <w:t xml:space="preserve"> </w:t>
      </w:r>
      <w:r w:rsidR="004A6C0B">
        <w:rPr>
          <w:rFonts w:ascii="Times New Roman" w:hAnsi="Times New Roman" w:cs="Times New Roman"/>
          <w:sz w:val="28"/>
          <w:szCs w:val="28"/>
        </w:rPr>
        <w:t>море и ряде континентальных озер</w:t>
      </w:r>
      <w:r w:rsidR="00346FFA" w:rsidRPr="009C6E3C">
        <w:rPr>
          <w:rFonts w:ascii="Times New Roman" w:hAnsi="Times New Roman" w:cs="Times New Roman"/>
          <w:sz w:val="28"/>
          <w:szCs w:val="28"/>
        </w:rPr>
        <w:t>.</w:t>
      </w:r>
      <w:r w:rsidR="00DE5878" w:rsidRPr="009C6E3C">
        <w:rPr>
          <w:rFonts w:ascii="Times New Roman" w:hAnsi="Times New Roman" w:cs="Times New Roman"/>
          <w:sz w:val="28"/>
          <w:szCs w:val="28"/>
        </w:rPr>
        <w:t xml:space="preserve"> </w:t>
      </w:r>
      <w:r w:rsidR="00421B1B" w:rsidRPr="009C6E3C">
        <w:rPr>
          <w:rFonts w:ascii="Times New Roman" w:hAnsi="Times New Roman" w:cs="Times New Roman"/>
          <w:sz w:val="28"/>
          <w:szCs w:val="28"/>
        </w:rPr>
        <w:t>Нагул а</w:t>
      </w:r>
      <w:r w:rsidR="00A34343" w:rsidRPr="009C6E3C">
        <w:rPr>
          <w:rFonts w:ascii="Times New Roman" w:hAnsi="Times New Roman" w:cs="Times New Roman"/>
          <w:sz w:val="28"/>
          <w:szCs w:val="28"/>
        </w:rPr>
        <w:t>тлантическ</w:t>
      </w:r>
      <w:r w:rsidR="00421B1B" w:rsidRPr="009C6E3C">
        <w:rPr>
          <w:rFonts w:ascii="Times New Roman" w:hAnsi="Times New Roman" w:cs="Times New Roman"/>
          <w:sz w:val="28"/>
          <w:szCs w:val="28"/>
        </w:rPr>
        <w:t>ого</w:t>
      </w:r>
      <w:r w:rsidR="00A34343" w:rsidRPr="009C6E3C">
        <w:rPr>
          <w:rFonts w:ascii="Times New Roman" w:hAnsi="Times New Roman" w:cs="Times New Roman"/>
          <w:sz w:val="28"/>
          <w:szCs w:val="28"/>
        </w:rPr>
        <w:t xml:space="preserve"> лосос</w:t>
      </w:r>
      <w:r w:rsidR="00421B1B" w:rsidRPr="009C6E3C">
        <w:rPr>
          <w:rFonts w:ascii="Times New Roman" w:hAnsi="Times New Roman" w:cs="Times New Roman"/>
          <w:sz w:val="28"/>
          <w:szCs w:val="28"/>
        </w:rPr>
        <w:t>я,</w:t>
      </w:r>
      <w:r w:rsidR="00A34343" w:rsidRPr="009C6E3C">
        <w:rPr>
          <w:rFonts w:ascii="Times New Roman" w:hAnsi="Times New Roman" w:cs="Times New Roman"/>
          <w:sz w:val="28"/>
          <w:szCs w:val="28"/>
        </w:rPr>
        <w:t xml:space="preserve"> воспроизводство которого п</w:t>
      </w:r>
      <w:r w:rsidR="00421B1B" w:rsidRPr="009C6E3C">
        <w:rPr>
          <w:rFonts w:ascii="Times New Roman" w:hAnsi="Times New Roman" w:cs="Times New Roman"/>
          <w:sz w:val="28"/>
          <w:szCs w:val="28"/>
        </w:rPr>
        <w:t xml:space="preserve">роисходить в реках Европейского Северо-востока России, происходит </w:t>
      </w:r>
      <w:bookmarkStart w:id="0" w:name="_GoBack"/>
      <w:bookmarkEnd w:id="0"/>
      <w:r w:rsidR="00421B1B" w:rsidRPr="009C6E3C">
        <w:rPr>
          <w:rFonts w:ascii="Times New Roman" w:hAnsi="Times New Roman" w:cs="Times New Roman"/>
          <w:sz w:val="28"/>
          <w:szCs w:val="28"/>
        </w:rPr>
        <w:t>в акваториях Норвежского, Баренцева и Белого морей.</w:t>
      </w:r>
      <w:r w:rsidR="00421B1B" w:rsidRPr="00421B1B">
        <w:rPr>
          <w:rFonts w:ascii="Times New Roman" w:hAnsi="Times New Roman" w:cs="Times New Roman"/>
          <w:sz w:val="28"/>
          <w:szCs w:val="28"/>
        </w:rPr>
        <w:t xml:space="preserve"> </w:t>
      </w:r>
      <w:r w:rsidR="00EB0D84">
        <w:rPr>
          <w:rFonts w:ascii="Times New Roman" w:hAnsi="Times New Roman" w:cs="Times New Roman"/>
          <w:sz w:val="28"/>
          <w:szCs w:val="28"/>
        </w:rPr>
        <w:t>Характерной чертой данного вида является хоминг</w:t>
      </w:r>
      <w:r w:rsidR="00F06B05">
        <w:rPr>
          <w:rFonts w:ascii="Times New Roman" w:hAnsi="Times New Roman" w:cs="Times New Roman"/>
          <w:sz w:val="28"/>
          <w:szCs w:val="28"/>
        </w:rPr>
        <w:t xml:space="preserve"> (инстинкт</w:t>
      </w:r>
      <w:r w:rsidR="00693C87">
        <w:rPr>
          <w:rFonts w:ascii="Times New Roman" w:hAnsi="Times New Roman" w:cs="Times New Roman"/>
          <w:sz w:val="28"/>
          <w:szCs w:val="28"/>
        </w:rPr>
        <w:t xml:space="preserve"> дома</w:t>
      </w:r>
      <w:r w:rsidR="00F06B05">
        <w:rPr>
          <w:rFonts w:ascii="Times New Roman" w:hAnsi="Times New Roman" w:cs="Times New Roman"/>
          <w:sz w:val="28"/>
          <w:szCs w:val="28"/>
        </w:rPr>
        <w:t>)</w:t>
      </w:r>
      <w:r w:rsidR="00EB0D84">
        <w:rPr>
          <w:rFonts w:ascii="Times New Roman" w:hAnsi="Times New Roman" w:cs="Times New Roman"/>
          <w:sz w:val="28"/>
          <w:szCs w:val="28"/>
        </w:rPr>
        <w:t xml:space="preserve"> - форма нерестового поведения, при которой производители мигрируют в места, где проходила их речная фаза жизненного цикла (</w:t>
      </w:r>
      <w:r w:rsidR="00C4323F">
        <w:rPr>
          <w:rFonts w:ascii="Times New Roman" w:hAnsi="Times New Roman" w:cs="Times New Roman"/>
          <w:sz w:val="28"/>
          <w:szCs w:val="28"/>
        </w:rPr>
        <w:t>Казаков, 1982; Мартынов, 2007</w:t>
      </w:r>
      <w:r w:rsidR="00EB0D8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6E3C" w:rsidRDefault="00F06B05" w:rsidP="00737F1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Подъем к местам нереста может занимать длительное время (</w:t>
      </w:r>
      <w:r w:rsidR="00022634" w:rsidRPr="00022634">
        <w:rPr>
          <w:rFonts w:ascii="Times New Roman" w:hAnsi="Times New Roman" w:cs="Times New Roman"/>
          <w:sz w:val="28"/>
          <w:szCs w:val="28"/>
        </w:rPr>
        <w:t>до года и более</w:t>
      </w:r>
      <w:r w:rsidRPr="000226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вследствие их значительного удаления от устьев рек.</w:t>
      </w:r>
      <w:r w:rsidR="009F5113">
        <w:rPr>
          <w:rFonts w:ascii="Times New Roman" w:hAnsi="Times New Roman" w:cs="Times New Roman"/>
          <w:sz w:val="28"/>
          <w:szCs w:val="28"/>
        </w:rPr>
        <w:t xml:space="preserve"> </w:t>
      </w:r>
      <w:r w:rsidR="00256BBB">
        <w:rPr>
          <w:rFonts w:ascii="Times New Roman" w:hAnsi="Times New Roman" w:cs="Times New Roman"/>
          <w:sz w:val="28"/>
          <w:szCs w:val="28"/>
        </w:rPr>
        <w:t>Нерест происходит в октябре-ноябре при понижении температуры до</w:t>
      </w:r>
      <w:r w:rsidR="006D2493">
        <w:rPr>
          <w:rFonts w:ascii="Times New Roman" w:hAnsi="Times New Roman" w:cs="Times New Roman"/>
          <w:sz w:val="28"/>
          <w:szCs w:val="28"/>
        </w:rPr>
        <w:t xml:space="preserve"> 7</w:t>
      </w:r>
      <w:r w:rsidR="00EF717D">
        <w:rPr>
          <w:rFonts w:ascii="Times New Roman" w:hAnsi="Times New Roman" w:cs="Times New Roman"/>
          <w:sz w:val="28"/>
          <w:szCs w:val="28"/>
        </w:rPr>
        <w:t>-</w:t>
      </w:r>
      <w:r w:rsidR="006D2493">
        <w:rPr>
          <w:rFonts w:ascii="Times New Roman" w:hAnsi="Times New Roman" w:cs="Times New Roman"/>
          <w:sz w:val="28"/>
          <w:szCs w:val="28"/>
        </w:rPr>
        <w:t>9</w:t>
      </w:r>
      <w:r w:rsidR="006D2493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="006D2493">
        <w:rPr>
          <w:rFonts w:ascii="Times New Roman" w:hAnsi="Times New Roman" w:cs="Times New Roman"/>
          <w:sz w:val="28"/>
          <w:szCs w:val="28"/>
        </w:rPr>
        <w:t>С</w:t>
      </w:r>
      <w:r w:rsidR="00737F1C">
        <w:rPr>
          <w:rFonts w:ascii="Times New Roman" w:hAnsi="Times New Roman" w:cs="Times New Roman"/>
          <w:sz w:val="28"/>
          <w:szCs w:val="28"/>
        </w:rPr>
        <w:t xml:space="preserve"> и более на каменисто-галечных грунтах при скоростях течения от 0,5 до </w:t>
      </w:r>
      <w:r w:rsidR="00EF717D">
        <w:rPr>
          <w:rFonts w:ascii="Times New Roman" w:hAnsi="Times New Roman" w:cs="Times New Roman"/>
          <w:sz w:val="28"/>
          <w:szCs w:val="28"/>
        </w:rPr>
        <w:t>1,5 м/с на глубинах от 0,2 до 2 </w:t>
      </w:r>
      <w:r w:rsidR="00737F1C">
        <w:rPr>
          <w:rFonts w:ascii="Times New Roman" w:hAnsi="Times New Roman" w:cs="Times New Roman"/>
          <w:sz w:val="28"/>
          <w:szCs w:val="28"/>
        </w:rPr>
        <w:t>м. Во время нереста п</w:t>
      </w:r>
      <w:r w:rsidR="00514C0C">
        <w:rPr>
          <w:rFonts w:ascii="Times New Roman" w:hAnsi="Times New Roman" w:cs="Times New Roman"/>
          <w:sz w:val="28"/>
          <w:szCs w:val="28"/>
        </w:rPr>
        <w:t>роизводители откладывают и оплодотворяют икру в вырытые ямки, после чего самка засыпает ее галькой. Формируется нерестовый бугор или коп.</w:t>
      </w:r>
      <w:r w:rsidR="004E234F">
        <w:rPr>
          <w:rFonts w:ascii="Times New Roman" w:hAnsi="Times New Roman" w:cs="Times New Roman"/>
          <w:sz w:val="28"/>
          <w:szCs w:val="28"/>
        </w:rPr>
        <w:t xml:space="preserve"> </w:t>
      </w:r>
      <w:r w:rsidR="00EE0E77">
        <w:rPr>
          <w:rFonts w:ascii="Times New Roman" w:hAnsi="Times New Roman" w:cs="Times New Roman"/>
          <w:sz w:val="28"/>
          <w:szCs w:val="28"/>
        </w:rPr>
        <w:t>Данный</w:t>
      </w:r>
      <w:r w:rsidR="004E234F">
        <w:rPr>
          <w:rFonts w:ascii="Times New Roman" w:hAnsi="Times New Roman" w:cs="Times New Roman"/>
          <w:sz w:val="28"/>
          <w:szCs w:val="28"/>
        </w:rPr>
        <w:t xml:space="preserve"> вид нереста имеет адаптивной значение, поскольку </w:t>
      </w:r>
      <w:r w:rsidR="00EE0E77">
        <w:rPr>
          <w:rFonts w:ascii="Times New Roman" w:hAnsi="Times New Roman" w:cs="Times New Roman"/>
          <w:sz w:val="28"/>
          <w:szCs w:val="28"/>
        </w:rPr>
        <w:t>икра в каменной кладке лучше аэрируется и защищена от выедания и иных неблагоприятных факторов (</w:t>
      </w:r>
      <w:r w:rsidR="00C4323F">
        <w:rPr>
          <w:rFonts w:ascii="Times New Roman" w:hAnsi="Times New Roman" w:cs="Times New Roman"/>
          <w:sz w:val="28"/>
          <w:szCs w:val="28"/>
        </w:rPr>
        <w:t>Казаков,</w:t>
      </w:r>
      <w:r w:rsidR="00C4323F" w:rsidRPr="00C4323F">
        <w:rPr>
          <w:rFonts w:ascii="Times New Roman" w:hAnsi="Times New Roman" w:cs="Times New Roman"/>
          <w:sz w:val="28"/>
          <w:szCs w:val="28"/>
        </w:rPr>
        <w:t xml:space="preserve"> 19</w:t>
      </w:r>
      <w:r w:rsidR="00771090">
        <w:rPr>
          <w:rFonts w:ascii="Times New Roman" w:hAnsi="Times New Roman" w:cs="Times New Roman"/>
          <w:sz w:val="28"/>
          <w:szCs w:val="28"/>
        </w:rPr>
        <w:t>82</w:t>
      </w:r>
      <w:r w:rsidR="00EE0E77">
        <w:rPr>
          <w:rFonts w:ascii="Times New Roman" w:hAnsi="Times New Roman" w:cs="Times New Roman"/>
          <w:sz w:val="28"/>
          <w:szCs w:val="28"/>
        </w:rPr>
        <w:t>).</w:t>
      </w:r>
      <w:r w:rsidR="009C6E3C" w:rsidRPr="009C6E3C">
        <w:t xml:space="preserve"> </w:t>
      </w:r>
    </w:p>
    <w:p w:rsidR="00287514" w:rsidRPr="00287514" w:rsidRDefault="009C6E3C" w:rsidP="00287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3C">
        <w:rPr>
          <w:rFonts w:ascii="Times New Roman" w:hAnsi="Times New Roman" w:cs="Times New Roman"/>
          <w:sz w:val="28"/>
          <w:szCs w:val="28"/>
        </w:rPr>
        <w:t>Одна из самых крупных популяций атлантического лосося на Европейском Северо-востоке России обитала в бассейне р. Мезень (Шустов, 1987; Мартынов, 2007).</w:t>
      </w:r>
      <w:r w:rsidR="00287514" w:rsidRPr="00287514">
        <w:t xml:space="preserve"> </w:t>
      </w:r>
      <w:r w:rsidR="00287514" w:rsidRPr="00287514">
        <w:rPr>
          <w:rFonts w:ascii="Times New Roman" w:hAnsi="Times New Roman" w:cs="Times New Roman"/>
          <w:sz w:val="28"/>
          <w:szCs w:val="28"/>
        </w:rPr>
        <w:t xml:space="preserve">Ее исток расположен на возвышенности южного Тимана, а устье в Мезенском заливе Белого моря, при общей протяженности реки порядка 966 км. </w:t>
      </w:r>
    </w:p>
    <w:p w:rsidR="00287514" w:rsidRPr="00287514" w:rsidRDefault="00287514" w:rsidP="00287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14">
        <w:rPr>
          <w:rFonts w:ascii="Times New Roman" w:hAnsi="Times New Roman" w:cs="Times New Roman"/>
          <w:sz w:val="28"/>
          <w:szCs w:val="28"/>
        </w:rPr>
        <w:t xml:space="preserve">Верхнее течение р. Мезень характеризуется обрывистыми берегами, сложенными из твердых пород, каменисто-галечными порогами и перекатами с быстрым течением (Соловкина, 1975). Преобладает валунно-галечный тип грунта </w:t>
      </w:r>
      <w:r w:rsidRPr="00287514">
        <w:rPr>
          <w:rFonts w:ascii="Times New Roman" w:hAnsi="Times New Roman" w:cs="Times New Roman"/>
          <w:sz w:val="28"/>
          <w:szCs w:val="28"/>
        </w:rPr>
        <w:lastRenderedPageBreak/>
        <w:t>с незначительной примесью песка (</w:t>
      </w:r>
      <w:r w:rsidR="00C16D68">
        <w:rPr>
          <w:rFonts w:ascii="Times New Roman" w:hAnsi="Times New Roman" w:cs="Times New Roman"/>
          <w:sz w:val="28"/>
          <w:szCs w:val="28"/>
        </w:rPr>
        <w:t>Гурович, 1995</w:t>
      </w:r>
      <w:r w:rsidR="00801382">
        <w:rPr>
          <w:rFonts w:ascii="Times New Roman" w:hAnsi="Times New Roman" w:cs="Times New Roman"/>
          <w:sz w:val="28"/>
          <w:szCs w:val="28"/>
        </w:rPr>
        <w:t>). От истока до устья р. Увь</w:t>
      </w:r>
      <w:r w:rsidRPr="00287514">
        <w:rPr>
          <w:rFonts w:ascii="Times New Roman" w:hAnsi="Times New Roman" w:cs="Times New Roman"/>
          <w:sz w:val="28"/>
          <w:szCs w:val="28"/>
        </w:rPr>
        <w:t>ю ширина порогов соста</w:t>
      </w:r>
      <w:r w:rsidR="00801382">
        <w:rPr>
          <w:rFonts w:ascii="Times New Roman" w:hAnsi="Times New Roman" w:cs="Times New Roman"/>
          <w:sz w:val="28"/>
          <w:szCs w:val="28"/>
        </w:rPr>
        <w:t>вляет 15 - 20 м. На 12-и км отрезке р. Увь</w:t>
      </w:r>
      <w:r w:rsidRPr="00287514">
        <w:rPr>
          <w:rFonts w:ascii="Times New Roman" w:hAnsi="Times New Roman" w:cs="Times New Roman"/>
          <w:sz w:val="28"/>
          <w:szCs w:val="28"/>
        </w:rPr>
        <w:t>ю - р. Верхняя Пузла находится протяженный плесовый участок. Ниже впадения р. Верхняя Пузла ширина перекатов увеличивается до 50 - 70 м (Мартынов, 2007). В небольших притоках средняя ширина нерестовых участков определяется размерами порогов и составляет от 3 до 5 м, длина от 2 до 5 м, глубина от 0,4 до 1,0 м.</w:t>
      </w:r>
    </w:p>
    <w:p w:rsidR="00837197" w:rsidRDefault="00287514" w:rsidP="00287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514">
        <w:rPr>
          <w:rFonts w:ascii="Times New Roman" w:hAnsi="Times New Roman" w:cs="Times New Roman"/>
          <w:sz w:val="28"/>
          <w:szCs w:val="28"/>
        </w:rPr>
        <w:t xml:space="preserve">В магистральном русле верхнего течения р. Мезень НВУ семги занимаю 173 км участок реки от устья р. Елва (747-й км) до 920 км. Основные нерестилища расположены между р. Тыд и р. Кривая (848 - 823 км). Ниже 747-го км русло р. Мезень образует протяженные плесы и песчаные перекаты не пригодные для </w:t>
      </w:r>
      <w:r w:rsidRPr="00C16D68">
        <w:rPr>
          <w:rFonts w:ascii="Times New Roman" w:hAnsi="Times New Roman" w:cs="Times New Roman"/>
          <w:sz w:val="28"/>
          <w:szCs w:val="28"/>
        </w:rPr>
        <w:t>нереста (Климов и др., 1995).</w:t>
      </w:r>
    </w:p>
    <w:p w:rsidR="00287514" w:rsidRDefault="00287514" w:rsidP="00287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данного исследования является оценка качества нерестово-выростных угодий р. Нижней Пузлы – одного из типичных семужье-нерестовых притоков верхнего течения р. Мезень. На водосборе данной реки практически отсутствуют лесозаготовительные участки, что </w:t>
      </w:r>
      <w:r w:rsidR="003152DB">
        <w:rPr>
          <w:rFonts w:ascii="Times New Roman" w:hAnsi="Times New Roman" w:cs="Times New Roman"/>
          <w:sz w:val="28"/>
          <w:szCs w:val="28"/>
        </w:rPr>
        <w:t>является потенциально благоприятным фактором не только для речного периода жизненного цикла семги, но для экосистемы водотока в целом. Полученные в данной работе данные можно использовать для целей долговременного мониторинга влияния рубок на водные объекты указанного района.</w:t>
      </w:r>
    </w:p>
    <w:p w:rsidR="00837197" w:rsidRDefault="0083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7197" w:rsidRDefault="00837197" w:rsidP="0002263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 и методика исследований</w:t>
      </w:r>
    </w:p>
    <w:p w:rsidR="00DB2895" w:rsidRDefault="00E30CAA" w:rsidP="0032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использован фотографический и гидробиологический материалы, собранные совместно с сотрудниками фонда «Серебряная Тайга»</w:t>
      </w:r>
      <w:r w:rsidR="00771E7D">
        <w:rPr>
          <w:rFonts w:ascii="Times New Roman" w:hAnsi="Times New Roman" w:cs="Times New Roman"/>
          <w:sz w:val="28"/>
          <w:szCs w:val="28"/>
        </w:rPr>
        <w:t xml:space="preserve">. Сбор первичных материалов производился </w:t>
      </w:r>
      <w:r w:rsidR="003151CB">
        <w:rPr>
          <w:rFonts w:ascii="Times New Roman" w:hAnsi="Times New Roman" w:cs="Times New Roman"/>
          <w:sz w:val="28"/>
          <w:szCs w:val="28"/>
        </w:rPr>
        <w:t xml:space="preserve">с 19 по 23 июля 2017 г. </w:t>
      </w:r>
      <w:r w:rsidR="00546257">
        <w:rPr>
          <w:rFonts w:ascii="Times New Roman" w:hAnsi="Times New Roman" w:cs="Times New Roman"/>
          <w:sz w:val="28"/>
          <w:szCs w:val="28"/>
        </w:rPr>
        <w:t>на двух</w:t>
      </w:r>
      <w:r w:rsidR="00771E7D">
        <w:rPr>
          <w:rFonts w:ascii="Times New Roman" w:hAnsi="Times New Roman" w:cs="Times New Roman"/>
          <w:sz w:val="28"/>
          <w:szCs w:val="28"/>
        </w:rPr>
        <w:t xml:space="preserve"> участках нижнего течения р. Нижняя Пузла</w:t>
      </w:r>
      <w:r w:rsidR="00DB2895">
        <w:rPr>
          <w:rFonts w:ascii="Times New Roman" w:hAnsi="Times New Roman" w:cs="Times New Roman"/>
          <w:sz w:val="28"/>
          <w:szCs w:val="28"/>
        </w:rPr>
        <w:t xml:space="preserve"> (Точки № 2 и 3)</w:t>
      </w:r>
      <w:r w:rsidR="003151CB">
        <w:rPr>
          <w:rFonts w:ascii="Times New Roman" w:hAnsi="Times New Roman" w:cs="Times New Roman"/>
          <w:sz w:val="28"/>
          <w:szCs w:val="28"/>
        </w:rPr>
        <w:t>, где отмечено</w:t>
      </w:r>
      <w:r w:rsidR="00771E7D">
        <w:rPr>
          <w:rFonts w:ascii="Times New Roman" w:hAnsi="Times New Roman" w:cs="Times New Roman"/>
          <w:sz w:val="28"/>
          <w:szCs w:val="28"/>
        </w:rPr>
        <w:t xml:space="preserve"> наибольш</w:t>
      </w:r>
      <w:r w:rsidR="003151CB">
        <w:rPr>
          <w:rFonts w:ascii="Times New Roman" w:hAnsi="Times New Roman" w:cs="Times New Roman"/>
          <w:sz w:val="28"/>
          <w:szCs w:val="28"/>
        </w:rPr>
        <w:t>ее</w:t>
      </w:r>
      <w:r w:rsidR="00771E7D">
        <w:rPr>
          <w:rFonts w:ascii="Times New Roman" w:hAnsi="Times New Roman" w:cs="Times New Roman"/>
          <w:sz w:val="28"/>
          <w:szCs w:val="28"/>
        </w:rPr>
        <w:t xml:space="preserve"> скопление нерестовых бугров атлантического лосося</w:t>
      </w:r>
      <w:r w:rsidR="00DB2895">
        <w:rPr>
          <w:rFonts w:ascii="Times New Roman" w:hAnsi="Times New Roman" w:cs="Times New Roman"/>
          <w:sz w:val="28"/>
          <w:szCs w:val="28"/>
        </w:rPr>
        <w:t xml:space="preserve"> (рис. 1)</w:t>
      </w:r>
      <w:r w:rsidR="003151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2895" w:rsidRDefault="00DB2895" w:rsidP="00DB28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5813" cy="5514975"/>
            <wp:effectExtent l="19050" t="0" r="0" b="0"/>
            <wp:docPr id="1" name="Рисунок 1" descr="E:\Проги\sas карты\Нижняя Пуз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и\sas карты\Нижняя Пузл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13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95" w:rsidRDefault="00DB2895" w:rsidP="00DB2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Карта мест отбора проб (точки № 2 и 3) и мост через р. Нижняя Пузла (точка № 1).</w:t>
      </w:r>
    </w:p>
    <w:p w:rsidR="00E30CAA" w:rsidRDefault="003151CB" w:rsidP="0032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сравнительного анализа </w:t>
      </w:r>
      <w:r w:rsidR="00E30CAA">
        <w:rPr>
          <w:rFonts w:ascii="Times New Roman" w:hAnsi="Times New Roman" w:cs="Times New Roman"/>
          <w:sz w:val="28"/>
          <w:szCs w:val="28"/>
        </w:rPr>
        <w:t>использован</w:t>
      </w:r>
      <w:r w:rsidR="005D3A2D">
        <w:rPr>
          <w:rFonts w:ascii="Times New Roman" w:hAnsi="Times New Roman" w:cs="Times New Roman"/>
          <w:sz w:val="28"/>
          <w:szCs w:val="28"/>
        </w:rPr>
        <w:t xml:space="preserve"> предоставленный фондом информационный отчет</w:t>
      </w:r>
      <w:r w:rsidR="00E30CAA">
        <w:rPr>
          <w:rFonts w:ascii="Times New Roman" w:hAnsi="Times New Roman" w:cs="Times New Roman"/>
          <w:sz w:val="28"/>
          <w:szCs w:val="28"/>
        </w:rPr>
        <w:t xml:space="preserve"> за </w:t>
      </w:r>
      <w:r w:rsidR="005D3A2D">
        <w:rPr>
          <w:rFonts w:ascii="Times New Roman" w:hAnsi="Times New Roman" w:cs="Times New Roman"/>
          <w:sz w:val="28"/>
          <w:szCs w:val="28"/>
        </w:rPr>
        <w:t>предыдущий</w:t>
      </w:r>
      <w:r w:rsidR="00E30CAA">
        <w:rPr>
          <w:rFonts w:ascii="Times New Roman" w:hAnsi="Times New Roman" w:cs="Times New Roman"/>
          <w:sz w:val="28"/>
          <w:szCs w:val="28"/>
        </w:rPr>
        <w:t xml:space="preserve"> период исследований.</w:t>
      </w:r>
    </w:p>
    <w:p w:rsidR="003D5CE8" w:rsidRDefault="003D5CE8" w:rsidP="0032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характеристики грунта осуществлялась подводная фотосъемка с последующей обработкой полученных изображений </w:t>
      </w:r>
      <w:r w:rsidR="00B715DF">
        <w:rPr>
          <w:rFonts w:ascii="Times New Roman" w:hAnsi="Times New Roman" w:cs="Times New Roman"/>
          <w:sz w:val="28"/>
          <w:szCs w:val="28"/>
        </w:rPr>
        <w:t xml:space="preserve">с помощью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B715DF">
        <w:rPr>
          <w:rFonts w:ascii="Times New Roman" w:hAnsi="Times New Roman" w:cs="Times New Roman"/>
          <w:sz w:val="28"/>
          <w:szCs w:val="28"/>
        </w:rPr>
        <w:t xml:space="preserve"> </w:t>
      </w:r>
      <w:r w:rsidR="00024C86">
        <w:rPr>
          <w:rFonts w:ascii="Times New Roman" w:hAnsi="Times New Roman" w:cs="Times New Roman"/>
          <w:sz w:val="28"/>
          <w:szCs w:val="28"/>
          <w:lang w:val="en-US"/>
        </w:rPr>
        <w:t>Xara</w:t>
      </w:r>
      <w:r w:rsidR="00024C86" w:rsidRPr="00024C86">
        <w:rPr>
          <w:rFonts w:ascii="Times New Roman" w:hAnsi="Times New Roman" w:cs="Times New Roman"/>
          <w:sz w:val="28"/>
          <w:szCs w:val="28"/>
        </w:rPr>
        <w:t xml:space="preserve"> </w:t>
      </w:r>
      <w:r w:rsidR="00024C86">
        <w:rPr>
          <w:rFonts w:ascii="Times New Roman" w:hAnsi="Times New Roman" w:cs="Times New Roman"/>
          <w:sz w:val="28"/>
          <w:szCs w:val="28"/>
        </w:rPr>
        <w:t xml:space="preserve">и </w:t>
      </w:r>
      <w:r w:rsidR="00B715DF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="00B715DF" w:rsidRPr="00B715DF">
        <w:rPr>
          <w:rFonts w:ascii="Times New Roman" w:hAnsi="Times New Roman" w:cs="Times New Roman"/>
          <w:sz w:val="28"/>
          <w:szCs w:val="28"/>
        </w:rPr>
        <w:t xml:space="preserve"> </w:t>
      </w:r>
      <w:r w:rsidR="00B715DF">
        <w:rPr>
          <w:rFonts w:ascii="Times New Roman" w:hAnsi="Times New Roman" w:cs="Times New Roman"/>
          <w:sz w:val="28"/>
          <w:szCs w:val="28"/>
          <w:lang w:val="en-US"/>
        </w:rPr>
        <w:t>tools</w:t>
      </w:r>
      <w:r w:rsidR="00024C86">
        <w:rPr>
          <w:rFonts w:ascii="Times New Roman" w:hAnsi="Times New Roman" w:cs="Times New Roman"/>
          <w:sz w:val="28"/>
          <w:szCs w:val="28"/>
        </w:rPr>
        <w:t>.</w:t>
      </w:r>
      <w:r w:rsidR="00B7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822" w:rsidRDefault="0049054C" w:rsidP="0032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кормовых условий молоди семги отбирались пробы донного населения (бентос и дрифт) с учетом методики</w:t>
      </w:r>
      <w:r w:rsidR="00315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разработанной в Институте биологии Коми НЦ УрО РАН (Шубина, 1986).</w:t>
      </w:r>
      <w:r w:rsidR="003151CB">
        <w:rPr>
          <w:rFonts w:ascii="Times New Roman" w:hAnsi="Times New Roman" w:cs="Times New Roman"/>
          <w:sz w:val="28"/>
          <w:szCs w:val="28"/>
        </w:rPr>
        <w:t xml:space="preserve"> </w:t>
      </w:r>
      <w:r w:rsidR="00742822">
        <w:rPr>
          <w:rFonts w:ascii="Times New Roman" w:hAnsi="Times New Roman" w:cs="Times New Roman"/>
          <w:sz w:val="28"/>
          <w:szCs w:val="28"/>
        </w:rPr>
        <w:t>Река на исследованных участках характеризуется небольшой глубиной, быстрым течением и плотными грунтами, что формирует их единый биотопический облик.</w:t>
      </w:r>
      <w:r w:rsidR="00D82680">
        <w:rPr>
          <w:rFonts w:ascii="Times New Roman" w:hAnsi="Times New Roman" w:cs="Times New Roman"/>
          <w:sz w:val="28"/>
          <w:szCs w:val="28"/>
        </w:rPr>
        <w:t xml:space="preserve"> В связи с невозможностью отбора пробы бентоса скребком, со дна каждого участка поднимался валун (с моховыми обрастаниями и без них) обитатели поверхности которого смывались вручную</w:t>
      </w:r>
      <w:r w:rsidR="002414C9">
        <w:rPr>
          <w:rFonts w:ascii="Times New Roman" w:hAnsi="Times New Roman" w:cs="Times New Roman"/>
          <w:sz w:val="28"/>
          <w:szCs w:val="28"/>
        </w:rPr>
        <w:t xml:space="preserve"> в </w:t>
      </w:r>
      <w:r w:rsidR="002414C9" w:rsidRPr="002414C9">
        <w:rPr>
          <w:rFonts w:ascii="Times New Roman" w:hAnsi="Times New Roman" w:cs="Times New Roman"/>
          <w:sz w:val="28"/>
          <w:szCs w:val="28"/>
        </w:rPr>
        <w:t>скребок с мешком из газа № 43</w:t>
      </w:r>
      <w:r w:rsidR="00D82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EA9" w:rsidRPr="00D82680" w:rsidRDefault="00455EA9" w:rsidP="0032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проб дрифта водных беспозвоночных использовались ловушки – металли</w:t>
      </w:r>
      <w:r w:rsidR="00EF717D">
        <w:rPr>
          <w:rFonts w:ascii="Times New Roman" w:hAnsi="Times New Roman" w:cs="Times New Roman"/>
          <w:sz w:val="28"/>
          <w:szCs w:val="28"/>
        </w:rPr>
        <w:t>ческие рамки со сторонами 25х25</w:t>
      </w:r>
      <w:r>
        <w:rPr>
          <w:rFonts w:ascii="Times New Roman" w:hAnsi="Times New Roman" w:cs="Times New Roman"/>
          <w:sz w:val="28"/>
          <w:szCs w:val="28"/>
        </w:rPr>
        <w:t>см с пришитым мешком из мельничного газа № 43 и длинной около</w:t>
      </w:r>
      <w:r w:rsidR="00A24BE9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5 м.</w:t>
      </w:r>
      <w:r w:rsidR="00A24BE9">
        <w:rPr>
          <w:rFonts w:ascii="Times New Roman" w:hAnsi="Times New Roman" w:cs="Times New Roman"/>
          <w:sz w:val="28"/>
          <w:szCs w:val="28"/>
        </w:rPr>
        <w:t xml:space="preserve"> Учитывая небольшую глубину выбранных участков (в среднем 0.5 м), ловушка размещалась так, что ее центр соответствовал половине глубины</w:t>
      </w:r>
      <w:r w:rsidR="00B715DF">
        <w:rPr>
          <w:rFonts w:ascii="Times New Roman" w:hAnsi="Times New Roman" w:cs="Times New Roman"/>
          <w:sz w:val="28"/>
          <w:szCs w:val="28"/>
        </w:rPr>
        <w:t xml:space="preserve"> водотока в месте отбора</w:t>
      </w:r>
      <w:r w:rsidR="00A24BE9">
        <w:rPr>
          <w:rFonts w:ascii="Times New Roman" w:hAnsi="Times New Roman" w:cs="Times New Roman"/>
          <w:sz w:val="28"/>
          <w:szCs w:val="28"/>
        </w:rPr>
        <w:t>. Время экспозиции ловушки составляло 5 минут, интервал постановки – 2 часа.</w:t>
      </w:r>
      <w:r w:rsidR="00321B0C">
        <w:rPr>
          <w:rFonts w:ascii="Times New Roman" w:hAnsi="Times New Roman" w:cs="Times New Roman"/>
          <w:sz w:val="28"/>
          <w:szCs w:val="28"/>
        </w:rPr>
        <w:t xml:space="preserve"> </w:t>
      </w:r>
      <w:r w:rsidR="00EF717D">
        <w:rPr>
          <w:rFonts w:ascii="Times New Roman" w:hAnsi="Times New Roman" w:cs="Times New Roman"/>
          <w:sz w:val="28"/>
          <w:szCs w:val="28"/>
        </w:rPr>
        <w:t>Отбор осуществлялся с 22.00 до 4.00</w:t>
      </w:r>
      <w:r w:rsidR="009236BB">
        <w:rPr>
          <w:rFonts w:ascii="Times New Roman" w:hAnsi="Times New Roman" w:cs="Times New Roman"/>
          <w:sz w:val="28"/>
          <w:szCs w:val="28"/>
        </w:rPr>
        <w:t xml:space="preserve">, поскольку активности водных беспозвоночных </w:t>
      </w:r>
      <w:r w:rsidR="00DA2178">
        <w:rPr>
          <w:rFonts w:ascii="Times New Roman" w:hAnsi="Times New Roman" w:cs="Times New Roman"/>
          <w:sz w:val="28"/>
          <w:szCs w:val="28"/>
        </w:rPr>
        <w:t xml:space="preserve">увеличивается </w:t>
      </w:r>
      <w:r w:rsidR="009236BB">
        <w:rPr>
          <w:rFonts w:ascii="Times New Roman" w:hAnsi="Times New Roman" w:cs="Times New Roman"/>
          <w:sz w:val="28"/>
          <w:szCs w:val="28"/>
        </w:rPr>
        <w:t xml:space="preserve">в </w:t>
      </w:r>
      <w:r w:rsidR="00EF717D">
        <w:rPr>
          <w:rFonts w:ascii="Times New Roman" w:hAnsi="Times New Roman" w:cs="Times New Roman"/>
          <w:sz w:val="28"/>
          <w:szCs w:val="28"/>
        </w:rPr>
        <w:t>ночное</w:t>
      </w:r>
      <w:r w:rsidR="009236BB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EF717D">
        <w:rPr>
          <w:rFonts w:ascii="Times New Roman" w:hAnsi="Times New Roman" w:cs="Times New Roman"/>
          <w:sz w:val="28"/>
          <w:szCs w:val="28"/>
        </w:rPr>
        <w:t xml:space="preserve"> суток</w:t>
      </w:r>
      <w:r w:rsidR="00DA2178">
        <w:rPr>
          <w:rFonts w:ascii="Times New Roman" w:hAnsi="Times New Roman" w:cs="Times New Roman"/>
          <w:sz w:val="28"/>
          <w:szCs w:val="28"/>
        </w:rPr>
        <w:t xml:space="preserve"> (Шубина, 2006</w:t>
      </w:r>
      <w:r w:rsidR="009236BB">
        <w:rPr>
          <w:rFonts w:ascii="Times New Roman" w:hAnsi="Times New Roman" w:cs="Times New Roman"/>
          <w:sz w:val="28"/>
          <w:szCs w:val="28"/>
        </w:rPr>
        <w:t>).</w:t>
      </w:r>
    </w:p>
    <w:p w:rsidR="00742822" w:rsidRPr="00E50FB6" w:rsidRDefault="00321B0C" w:rsidP="00321B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4C9">
        <w:rPr>
          <w:rFonts w:ascii="Times New Roman" w:hAnsi="Times New Roman" w:cs="Times New Roman"/>
          <w:sz w:val="28"/>
          <w:szCs w:val="28"/>
        </w:rPr>
        <w:t xml:space="preserve">Камеральная обработка гидробиологических проб </w:t>
      </w:r>
      <w:r>
        <w:rPr>
          <w:rFonts w:ascii="Times New Roman" w:hAnsi="Times New Roman" w:cs="Times New Roman"/>
          <w:sz w:val="28"/>
          <w:szCs w:val="28"/>
        </w:rPr>
        <w:t>выполнена</w:t>
      </w:r>
      <w:r w:rsidRPr="002414C9">
        <w:rPr>
          <w:rFonts w:ascii="Times New Roman" w:hAnsi="Times New Roman" w:cs="Times New Roman"/>
          <w:sz w:val="28"/>
          <w:szCs w:val="28"/>
        </w:rPr>
        <w:t xml:space="preserve"> в лабораторных условиях. Пробы разбирались под бинокуляр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414C9">
        <w:rPr>
          <w:rFonts w:ascii="Times New Roman" w:hAnsi="Times New Roman" w:cs="Times New Roman"/>
          <w:sz w:val="28"/>
          <w:szCs w:val="28"/>
        </w:rPr>
        <w:t xml:space="preserve"> МБС-10 </w:t>
      </w:r>
      <w:r>
        <w:rPr>
          <w:rFonts w:ascii="Times New Roman" w:hAnsi="Times New Roman" w:cs="Times New Roman"/>
          <w:sz w:val="28"/>
          <w:szCs w:val="28"/>
        </w:rPr>
        <w:t xml:space="preserve">до групп, масса которых определялась с помощью торсионных весов после </w:t>
      </w:r>
      <w:r w:rsidR="005C70B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сушивания на </w:t>
      </w:r>
      <w:r w:rsidRPr="002414C9">
        <w:rPr>
          <w:rFonts w:ascii="Times New Roman" w:hAnsi="Times New Roman" w:cs="Times New Roman"/>
          <w:sz w:val="28"/>
          <w:szCs w:val="28"/>
        </w:rPr>
        <w:t>фильтровальной бумаге</w:t>
      </w:r>
      <w:r>
        <w:rPr>
          <w:rFonts w:ascii="Times New Roman" w:hAnsi="Times New Roman" w:cs="Times New Roman"/>
          <w:sz w:val="28"/>
          <w:szCs w:val="28"/>
        </w:rPr>
        <w:t xml:space="preserve">. Для расчета </w:t>
      </w:r>
      <w:r w:rsidR="00E50FB6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биомассы </w:t>
      </w:r>
      <w:r w:rsidR="00E50FB6">
        <w:rPr>
          <w:rFonts w:ascii="Times New Roman" w:hAnsi="Times New Roman" w:cs="Times New Roman"/>
          <w:sz w:val="28"/>
          <w:szCs w:val="28"/>
        </w:rPr>
        <w:t xml:space="preserve">и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бентоса сумма </w:t>
      </w:r>
      <w:r w:rsidR="00E50FB6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всех групп в пробе умножалась на площадь в</w:t>
      </w:r>
      <w:r w:rsidR="00350C21">
        <w:rPr>
          <w:rFonts w:ascii="Times New Roman" w:hAnsi="Times New Roman" w:cs="Times New Roman"/>
          <w:sz w:val="28"/>
          <w:szCs w:val="28"/>
        </w:rPr>
        <w:t>алуна (определена через площадь</w:t>
      </w:r>
      <w:r>
        <w:rPr>
          <w:rFonts w:ascii="Times New Roman" w:hAnsi="Times New Roman" w:cs="Times New Roman"/>
          <w:sz w:val="28"/>
          <w:szCs w:val="28"/>
        </w:rPr>
        <w:t xml:space="preserve"> его проекции на дно) и перерасчитана на 1</w:t>
      </w:r>
      <w:r w:rsidR="00EE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0FB6">
        <w:rPr>
          <w:rFonts w:ascii="Times New Roman" w:hAnsi="Times New Roman" w:cs="Times New Roman"/>
          <w:sz w:val="28"/>
          <w:szCs w:val="28"/>
        </w:rPr>
        <w:t xml:space="preserve"> </w:t>
      </w:r>
      <w:r w:rsidR="00DD1784">
        <w:rPr>
          <w:rFonts w:ascii="Times New Roman" w:hAnsi="Times New Roman" w:cs="Times New Roman"/>
          <w:sz w:val="28"/>
          <w:szCs w:val="28"/>
        </w:rPr>
        <w:t>Интенсивность дрифта оценена биомассой организмов сносимых за 1 час через сечение реки шириной 1 м и высотой равной глубине участка (0.5 м)</w:t>
      </w:r>
      <w:r w:rsidR="00E50FB6">
        <w:rPr>
          <w:rFonts w:ascii="Times New Roman" w:hAnsi="Times New Roman" w:cs="Times New Roman"/>
          <w:sz w:val="28"/>
          <w:szCs w:val="28"/>
        </w:rPr>
        <w:t>.</w:t>
      </w:r>
    </w:p>
    <w:p w:rsidR="00837197" w:rsidRDefault="00083EA6" w:rsidP="00321B0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со сбором гидробиологических проб нами производились замеры глубин, скорости течения, температуры воды, а также отобраны две гидрохимические пробы.</w:t>
      </w:r>
      <w:r w:rsidR="008371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2107" w:rsidRDefault="00322107" w:rsidP="00322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Физико-географическая характеристика р. Нижняя Пузла</w:t>
      </w:r>
    </w:p>
    <w:p w:rsidR="0073557C" w:rsidRDefault="001A70DC" w:rsidP="007355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Река Нижняя Пузла протяженностью 58 км </w:t>
      </w:r>
      <w:r w:rsidR="001C41FE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C41FE">
        <w:rPr>
          <w:rFonts w:ascii="Times New Roman" w:hAnsi="Times New Roman" w:cs="Times New Roman"/>
          <w:sz w:val="28"/>
          <w:szCs w:val="28"/>
        </w:rPr>
        <w:t>равым</w:t>
      </w:r>
      <w:r w:rsidR="00322107" w:rsidRPr="00322107">
        <w:rPr>
          <w:rFonts w:ascii="Times New Roman" w:hAnsi="Times New Roman" w:cs="Times New Roman"/>
          <w:sz w:val="28"/>
          <w:szCs w:val="28"/>
        </w:rPr>
        <w:t xml:space="preserve"> приток</w:t>
      </w:r>
      <w:r w:rsidR="001C41FE">
        <w:rPr>
          <w:rFonts w:ascii="Times New Roman" w:hAnsi="Times New Roman" w:cs="Times New Roman"/>
          <w:sz w:val="28"/>
          <w:szCs w:val="28"/>
        </w:rPr>
        <w:t>ом</w:t>
      </w:r>
      <w:r w:rsidR="00322107" w:rsidRPr="00322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одной из крупнейших рек Европейского Северо-востока России - </w:t>
      </w:r>
      <w:r w:rsidR="00322107" w:rsidRPr="00322107">
        <w:rPr>
          <w:rFonts w:ascii="Times New Roman" w:hAnsi="Times New Roman" w:cs="Times New Roman"/>
          <w:sz w:val="28"/>
          <w:szCs w:val="28"/>
        </w:rPr>
        <w:t>р.</w:t>
      </w:r>
      <w:r w:rsidR="003826DC">
        <w:rPr>
          <w:rFonts w:ascii="Times New Roman" w:hAnsi="Times New Roman" w:cs="Times New Roman"/>
          <w:sz w:val="28"/>
          <w:szCs w:val="28"/>
        </w:rPr>
        <w:t xml:space="preserve"> </w:t>
      </w:r>
      <w:r w:rsidR="00322107" w:rsidRPr="00322107">
        <w:rPr>
          <w:rFonts w:ascii="Times New Roman" w:hAnsi="Times New Roman" w:cs="Times New Roman"/>
          <w:sz w:val="28"/>
          <w:szCs w:val="28"/>
        </w:rPr>
        <w:t>Мезень, впа</w:t>
      </w:r>
      <w:r w:rsidR="00322107">
        <w:rPr>
          <w:rFonts w:ascii="Times New Roman" w:hAnsi="Times New Roman" w:cs="Times New Roman"/>
          <w:sz w:val="28"/>
          <w:szCs w:val="28"/>
        </w:rPr>
        <w:t>дает в нее на 839 км от устья.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57C">
        <w:rPr>
          <w:rFonts w:ascii="Times New Roman" w:hAnsi="Times New Roman" w:cs="Times New Roman"/>
          <w:sz w:val="28"/>
          <w:szCs w:val="28"/>
        </w:rPr>
        <w:t xml:space="preserve">Исток р. Мезень расположен в верховых болотах Четласского камня на высоте 400 м над уровнем моря, </w:t>
      </w:r>
      <w:r w:rsidR="0073557C" w:rsidRPr="001A70DC">
        <w:rPr>
          <w:rFonts w:ascii="Times New Roman" w:hAnsi="Times New Roman" w:cs="Times New Roman"/>
          <w:sz w:val="28"/>
          <w:szCs w:val="28"/>
        </w:rPr>
        <w:t>а устье в Мезенском заливе Белого моря, при общей протяженности реки порядка 966 км</w:t>
      </w:r>
      <w:r w:rsidR="0073557C">
        <w:rPr>
          <w:rFonts w:ascii="Times New Roman" w:hAnsi="Times New Roman" w:cs="Times New Roman"/>
          <w:sz w:val="28"/>
          <w:szCs w:val="28"/>
        </w:rPr>
        <w:t>. Главные притоки р. Мезень – реки Вашка и Пеза.</w:t>
      </w:r>
    </w:p>
    <w:p w:rsidR="00861F2D" w:rsidRPr="00E50FB6" w:rsidRDefault="005C5ED0" w:rsidP="005462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ландшафтным</w:t>
      </w:r>
      <w:r w:rsidRPr="00861F2D">
        <w:rPr>
          <w:rFonts w:ascii="Times New Roman" w:hAnsi="Times New Roman" w:cs="Times New Roman"/>
          <w:sz w:val="28"/>
          <w:szCs w:val="28"/>
        </w:rPr>
        <w:t xml:space="preserve"> районированием территории Республики Коми </w:t>
      </w:r>
      <w:r>
        <w:rPr>
          <w:rFonts w:ascii="Times New Roman" w:hAnsi="Times New Roman" w:cs="Times New Roman"/>
          <w:sz w:val="28"/>
          <w:szCs w:val="28"/>
        </w:rPr>
        <w:t>р. Нижняя Пузла</w:t>
      </w:r>
      <w:r w:rsidRPr="00861F2D">
        <w:rPr>
          <w:rFonts w:ascii="Times New Roman" w:hAnsi="Times New Roman" w:cs="Times New Roman"/>
          <w:sz w:val="28"/>
          <w:szCs w:val="28"/>
        </w:rPr>
        <w:t xml:space="preserve"> относится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F2D">
        <w:rPr>
          <w:rFonts w:ascii="Times New Roman" w:hAnsi="Times New Roman" w:cs="Times New Roman"/>
          <w:sz w:val="28"/>
          <w:szCs w:val="28"/>
        </w:rPr>
        <w:t>Четласско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1F2D">
        <w:rPr>
          <w:rFonts w:ascii="Times New Roman" w:hAnsi="Times New Roman" w:cs="Times New Roman"/>
          <w:sz w:val="28"/>
          <w:szCs w:val="28"/>
        </w:rPr>
        <w:t xml:space="preserve"> горстово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1F2D">
        <w:rPr>
          <w:rFonts w:ascii="Times New Roman" w:hAnsi="Times New Roman" w:cs="Times New Roman"/>
          <w:sz w:val="28"/>
          <w:szCs w:val="28"/>
        </w:rPr>
        <w:t xml:space="preserve"> подняти</w:t>
      </w:r>
      <w:r>
        <w:rPr>
          <w:rFonts w:ascii="Times New Roman" w:hAnsi="Times New Roman" w:cs="Times New Roman"/>
          <w:sz w:val="28"/>
          <w:szCs w:val="28"/>
        </w:rPr>
        <w:t xml:space="preserve">ю - наиболее </w:t>
      </w:r>
      <w:r w:rsidRPr="00861F2D">
        <w:rPr>
          <w:rFonts w:ascii="Times New Roman" w:hAnsi="Times New Roman" w:cs="Times New Roman"/>
          <w:sz w:val="28"/>
          <w:szCs w:val="28"/>
        </w:rPr>
        <w:t>приподнятой геологическ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1F2D">
        <w:rPr>
          <w:rFonts w:ascii="Times New Roman" w:hAnsi="Times New Roman" w:cs="Times New Roman"/>
          <w:sz w:val="28"/>
          <w:szCs w:val="28"/>
        </w:rPr>
        <w:t xml:space="preserve"> структурой Сред</w:t>
      </w:r>
      <w:r>
        <w:rPr>
          <w:rFonts w:ascii="Times New Roman" w:hAnsi="Times New Roman" w:cs="Times New Roman"/>
          <w:sz w:val="28"/>
          <w:szCs w:val="28"/>
        </w:rPr>
        <w:t>него Тимана (Тиманский Кряж, 20</w:t>
      </w:r>
      <w:r w:rsidR="00B65D6A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B390C" w:rsidRPr="009B390C">
        <w:t xml:space="preserve"> </w:t>
      </w:r>
      <w:r w:rsidR="009B390C" w:rsidRPr="009B390C">
        <w:rPr>
          <w:rFonts w:ascii="Times New Roman" w:hAnsi="Times New Roman" w:cs="Times New Roman"/>
          <w:sz w:val="28"/>
          <w:szCs w:val="28"/>
        </w:rPr>
        <w:t>В климатическом отношении рассматриваемый район характеризуется умеренно-холодной зимой, прохладным летом, сравнительно коротким безморозным периодом,</w:t>
      </w:r>
      <w:r w:rsidR="009B390C">
        <w:rPr>
          <w:rFonts w:ascii="Times New Roman" w:hAnsi="Times New Roman" w:cs="Times New Roman"/>
          <w:sz w:val="28"/>
          <w:szCs w:val="28"/>
        </w:rPr>
        <w:t xml:space="preserve"> пониженными суммами температур</w:t>
      </w:r>
      <w:r w:rsidR="009B390C" w:rsidRPr="009B390C">
        <w:rPr>
          <w:rFonts w:ascii="Times New Roman" w:hAnsi="Times New Roman" w:cs="Times New Roman"/>
          <w:sz w:val="28"/>
          <w:szCs w:val="28"/>
        </w:rPr>
        <w:t xml:space="preserve">. </w:t>
      </w:r>
      <w:r w:rsidR="009B390C">
        <w:rPr>
          <w:rFonts w:ascii="Times New Roman" w:hAnsi="Times New Roman" w:cs="Times New Roman"/>
          <w:sz w:val="28"/>
          <w:szCs w:val="28"/>
        </w:rPr>
        <w:t>Г</w:t>
      </w:r>
      <w:r w:rsidR="009B390C" w:rsidRPr="009B390C">
        <w:rPr>
          <w:rFonts w:ascii="Times New Roman" w:hAnsi="Times New Roman" w:cs="Times New Roman"/>
          <w:sz w:val="28"/>
          <w:szCs w:val="28"/>
        </w:rPr>
        <w:t>одовая сумма осадков 750 мм, высота снежного покрова около 70 см. Продолжительность периода с устойчивыми морозами (ниже – 5</w:t>
      </w:r>
      <w:r w:rsidR="009B390C" w:rsidRPr="009B390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B390C" w:rsidRPr="009B390C">
        <w:rPr>
          <w:rFonts w:ascii="Times New Roman" w:hAnsi="Times New Roman" w:cs="Times New Roman"/>
          <w:sz w:val="28"/>
          <w:szCs w:val="28"/>
        </w:rPr>
        <w:t>) 150 дней, теплого периода (выше 0</w:t>
      </w:r>
      <w:r w:rsidR="009B390C" w:rsidRPr="009B390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B390C" w:rsidRPr="009B390C">
        <w:rPr>
          <w:rFonts w:ascii="Times New Roman" w:hAnsi="Times New Roman" w:cs="Times New Roman"/>
          <w:sz w:val="28"/>
          <w:szCs w:val="28"/>
        </w:rPr>
        <w:t>) – 170 дней, вегетационного (выше 5</w:t>
      </w:r>
      <w:r w:rsidR="009B390C" w:rsidRPr="009B390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B390C" w:rsidRPr="009B390C">
        <w:rPr>
          <w:rFonts w:ascii="Times New Roman" w:hAnsi="Times New Roman" w:cs="Times New Roman"/>
          <w:sz w:val="28"/>
          <w:szCs w:val="28"/>
        </w:rPr>
        <w:t>) – 125 дней и периода активной вегетации (выше 10</w:t>
      </w:r>
      <w:r w:rsidR="009B390C" w:rsidRPr="009B390C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B390C" w:rsidRPr="009B390C">
        <w:rPr>
          <w:rFonts w:ascii="Times New Roman" w:hAnsi="Times New Roman" w:cs="Times New Roman"/>
          <w:sz w:val="28"/>
          <w:szCs w:val="28"/>
        </w:rPr>
        <w:t>) – 80 дней (</w:t>
      </w:r>
      <w:r w:rsidR="007C217B" w:rsidRPr="00861F2D">
        <w:rPr>
          <w:rFonts w:ascii="Times New Roman" w:hAnsi="Times New Roman" w:cs="Times New Roman"/>
          <w:sz w:val="28"/>
          <w:szCs w:val="28"/>
        </w:rPr>
        <w:t>Атлас Коми АССР, 1964</w:t>
      </w:r>
      <w:r w:rsidR="007C217B">
        <w:rPr>
          <w:rFonts w:ascii="Times New Roman" w:hAnsi="Times New Roman" w:cs="Times New Roman"/>
          <w:sz w:val="28"/>
          <w:szCs w:val="28"/>
        </w:rPr>
        <w:t xml:space="preserve">; </w:t>
      </w:r>
      <w:r w:rsidR="009B390C" w:rsidRPr="009B390C">
        <w:rPr>
          <w:rFonts w:ascii="Times New Roman" w:hAnsi="Times New Roman" w:cs="Times New Roman"/>
          <w:sz w:val="28"/>
          <w:szCs w:val="28"/>
        </w:rPr>
        <w:t>Атлас Республики Коми по климату и гидрологии, 1997).</w:t>
      </w:r>
    </w:p>
    <w:p w:rsidR="007B39F4" w:rsidRDefault="007B39F4" w:rsidP="007B39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физико-географическим особенностям бассейнов и климатическим условиям  лососевые реки бассейна можно разделить на две группы. К первой группе, куда входит и р. Нижняя Пузла, относятся тиманские притоки и небольшая часть магистрального русла р. Мезень, ко второй – притоки бассейна Вашки. Для семужье-нерестовых рек второй группы характерно з</w:t>
      </w:r>
      <w:r w:rsidR="00A764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ачительное меандрирование их русел и преобладание в них плесовых участков. Грунт представлен в основном галечником различных фракций. Реки первой группы обладают наиболее оптимальными характеристиками: стабильным руслом с галечно-валунным типом грунта и равномерным чередованием участков с перекатами и плесами. </w:t>
      </w:r>
    </w:p>
    <w:p w:rsidR="009B571F" w:rsidRDefault="0044148E" w:rsidP="0044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238">
        <w:rPr>
          <w:rFonts w:ascii="Times New Roman" w:hAnsi="Times New Roman" w:cs="Times New Roman"/>
          <w:sz w:val="28"/>
          <w:szCs w:val="28"/>
        </w:rPr>
        <w:t>Тиманские семужье-нерестовые реки имеют воды высокого природного качества.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38">
        <w:rPr>
          <w:rFonts w:ascii="Times New Roman" w:hAnsi="Times New Roman" w:cs="Times New Roman"/>
          <w:sz w:val="28"/>
          <w:szCs w:val="28"/>
        </w:rPr>
        <w:t xml:space="preserve">них характерны: 100 % и выше насыщенность кислородом, низкая </w:t>
      </w:r>
      <w:r w:rsidRPr="003A2238">
        <w:rPr>
          <w:rFonts w:ascii="Times New Roman" w:hAnsi="Times New Roman" w:cs="Times New Roman"/>
          <w:sz w:val="28"/>
          <w:szCs w:val="28"/>
        </w:rPr>
        <w:lastRenderedPageBreak/>
        <w:t>природная мутность, сла</w:t>
      </w:r>
      <w:r w:rsidR="007C217B">
        <w:rPr>
          <w:rFonts w:ascii="Times New Roman" w:hAnsi="Times New Roman" w:cs="Times New Roman"/>
          <w:sz w:val="28"/>
          <w:szCs w:val="28"/>
        </w:rPr>
        <w:t xml:space="preserve">бощелочная реакция среды, </w:t>
      </w:r>
      <w:r w:rsidRPr="003A2238">
        <w:rPr>
          <w:rFonts w:ascii="Times New Roman" w:hAnsi="Times New Roman" w:cs="Times New Roman"/>
          <w:sz w:val="28"/>
          <w:szCs w:val="28"/>
        </w:rPr>
        <w:t>низкое природное содержание органических веществ. В формировании химического состава поверхностных вод Тимана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38">
        <w:rPr>
          <w:rFonts w:ascii="Times New Roman" w:hAnsi="Times New Roman" w:cs="Times New Roman"/>
          <w:sz w:val="28"/>
          <w:szCs w:val="28"/>
        </w:rPr>
        <w:t>большую роль играет грунтовое питание</w:t>
      </w:r>
      <w:r w:rsidR="007C217B">
        <w:rPr>
          <w:rFonts w:ascii="Times New Roman" w:hAnsi="Times New Roman" w:cs="Times New Roman"/>
          <w:sz w:val="28"/>
          <w:szCs w:val="28"/>
        </w:rPr>
        <w:t xml:space="preserve"> (Тиманский Кряж, 20</w:t>
      </w:r>
      <w:r w:rsidR="007B39F4" w:rsidRPr="007B39F4">
        <w:rPr>
          <w:rFonts w:ascii="Times New Roman" w:hAnsi="Times New Roman" w:cs="Times New Roman"/>
          <w:sz w:val="28"/>
          <w:szCs w:val="28"/>
        </w:rPr>
        <w:t>08</w:t>
      </w:r>
      <w:r w:rsidR="007C217B">
        <w:rPr>
          <w:rFonts w:ascii="Times New Roman" w:hAnsi="Times New Roman" w:cs="Times New Roman"/>
          <w:sz w:val="28"/>
          <w:szCs w:val="28"/>
        </w:rPr>
        <w:t>)</w:t>
      </w:r>
      <w:r w:rsidRPr="003A2238">
        <w:rPr>
          <w:rFonts w:ascii="Times New Roman" w:hAnsi="Times New Roman" w:cs="Times New Roman"/>
          <w:sz w:val="28"/>
          <w:szCs w:val="28"/>
        </w:rPr>
        <w:t>. На территории этой горной страны наиболее распространены воды преимущественно гидрокарбонатного класса группы кальция со средней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38">
        <w:rPr>
          <w:rFonts w:ascii="Times New Roman" w:hAnsi="Times New Roman" w:cs="Times New Roman"/>
          <w:sz w:val="28"/>
          <w:szCs w:val="28"/>
        </w:rPr>
        <w:t>высокой минерализацией (200-800 мг/л), однако ряд тиманских водотоков имеет своеобразный солевой состав: для одних – характерно высокое содержание сульфатов, для других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38">
        <w:rPr>
          <w:rFonts w:ascii="Times New Roman" w:hAnsi="Times New Roman" w:cs="Times New Roman"/>
          <w:sz w:val="28"/>
          <w:szCs w:val="28"/>
        </w:rPr>
        <w:t>наряду с сульфатами отмечена повышенная роль хлоридов (Власова,1988).</w:t>
      </w:r>
      <w:r w:rsidR="007C2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48E" w:rsidRDefault="007C217B" w:rsidP="0044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анализ гидрохимических проб, проведенный на базе Института Биологии Коми НЦ Уро РАН, показал ультра низкую минерализацию вод р. Нижняя Пузла</w:t>
      </w:r>
      <w:r w:rsidR="0036017E">
        <w:rPr>
          <w:rFonts w:ascii="Times New Roman" w:hAnsi="Times New Roman" w:cs="Times New Roman"/>
          <w:sz w:val="28"/>
          <w:szCs w:val="28"/>
        </w:rPr>
        <w:t xml:space="preserve"> - </w:t>
      </w:r>
      <w:r w:rsidR="00F5400A">
        <w:rPr>
          <w:rFonts w:ascii="Times New Roman" w:hAnsi="Times New Roman" w:cs="Times New Roman"/>
          <w:sz w:val="28"/>
          <w:szCs w:val="28"/>
        </w:rPr>
        <w:t>25 </w:t>
      </w:r>
      <w:r w:rsidR="0036017E" w:rsidRPr="0036017E">
        <w:rPr>
          <w:rFonts w:ascii="Times New Roman" w:hAnsi="Times New Roman" w:cs="Times New Roman"/>
          <w:sz w:val="28"/>
          <w:szCs w:val="28"/>
        </w:rPr>
        <w:t>мг/дм</w:t>
      </w:r>
      <w:r w:rsidR="0036017E" w:rsidRPr="0036017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017E">
        <w:rPr>
          <w:rFonts w:ascii="Times New Roman" w:hAnsi="Times New Roman" w:cs="Times New Roman"/>
          <w:sz w:val="28"/>
          <w:szCs w:val="28"/>
        </w:rPr>
        <w:t xml:space="preserve"> </w:t>
      </w:r>
      <w:r w:rsidR="0036017E" w:rsidRPr="0036017E">
        <w:rPr>
          <w:rFonts w:ascii="Times New Roman" w:hAnsi="Times New Roman" w:cs="Times New Roman"/>
          <w:sz w:val="28"/>
          <w:szCs w:val="28"/>
        </w:rPr>
        <w:t xml:space="preserve">Вода относится к гидрокарбонатно-кальциевому типу. Содержание гидрокарбонатов в ионном составе </w:t>
      </w:r>
      <w:r w:rsidR="008B2CDA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36017E" w:rsidRPr="0036017E">
        <w:rPr>
          <w:rFonts w:ascii="Times New Roman" w:hAnsi="Times New Roman" w:cs="Times New Roman"/>
          <w:sz w:val="28"/>
          <w:szCs w:val="28"/>
        </w:rPr>
        <w:t>(</w:t>
      </w:r>
      <w:r w:rsidR="008B2CDA">
        <w:rPr>
          <w:rFonts w:ascii="Times New Roman" w:hAnsi="Times New Roman" w:cs="Times New Roman"/>
          <w:sz w:val="28"/>
          <w:szCs w:val="28"/>
        </w:rPr>
        <w:t>16.0-17</w:t>
      </w:r>
      <w:r w:rsidR="0036017E" w:rsidRPr="0036017E">
        <w:rPr>
          <w:rFonts w:ascii="Times New Roman" w:hAnsi="Times New Roman" w:cs="Times New Roman"/>
          <w:sz w:val="28"/>
          <w:szCs w:val="28"/>
        </w:rPr>
        <w:t>.0 мг/дм</w:t>
      </w:r>
      <w:r w:rsidR="0036017E" w:rsidRPr="008B2CD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6017E" w:rsidRPr="0036017E">
        <w:rPr>
          <w:rFonts w:ascii="Times New Roman" w:hAnsi="Times New Roman" w:cs="Times New Roman"/>
          <w:sz w:val="28"/>
          <w:szCs w:val="28"/>
        </w:rPr>
        <w:t>),</w:t>
      </w:r>
      <w:r w:rsidR="008B2CDA">
        <w:rPr>
          <w:rFonts w:ascii="Times New Roman" w:hAnsi="Times New Roman" w:cs="Times New Roman"/>
          <w:sz w:val="28"/>
          <w:szCs w:val="28"/>
        </w:rPr>
        <w:t xml:space="preserve"> а концентрация </w:t>
      </w:r>
      <w:r w:rsidR="0036017E" w:rsidRPr="0036017E">
        <w:rPr>
          <w:rFonts w:ascii="Times New Roman" w:hAnsi="Times New Roman" w:cs="Times New Roman"/>
          <w:sz w:val="28"/>
          <w:szCs w:val="28"/>
        </w:rPr>
        <w:t xml:space="preserve">сульфат </w:t>
      </w:r>
      <w:r w:rsidR="008B2CDA">
        <w:rPr>
          <w:rFonts w:ascii="Times New Roman" w:hAnsi="Times New Roman" w:cs="Times New Roman"/>
          <w:sz w:val="28"/>
          <w:szCs w:val="28"/>
        </w:rPr>
        <w:t xml:space="preserve">и хлорид ионов и вовсе ниже границы определения </w:t>
      </w:r>
      <w:r w:rsidR="0036017E" w:rsidRPr="0036017E">
        <w:rPr>
          <w:rFonts w:ascii="Times New Roman" w:hAnsi="Times New Roman" w:cs="Times New Roman"/>
          <w:sz w:val="28"/>
          <w:szCs w:val="28"/>
        </w:rPr>
        <w:t>(табл.</w:t>
      </w:r>
      <w:r w:rsidR="00AE7AC7">
        <w:rPr>
          <w:rFonts w:ascii="Times New Roman" w:hAnsi="Times New Roman" w:cs="Times New Roman"/>
          <w:sz w:val="28"/>
          <w:szCs w:val="28"/>
        </w:rPr>
        <w:t xml:space="preserve"> 1</w:t>
      </w:r>
      <w:r w:rsidR="0036017E" w:rsidRPr="0036017E">
        <w:rPr>
          <w:rFonts w:ascii="Times New Roman" w:hAnsi="Times New Roman" w:cs="Times New Roman"/>
          <w:sz w:val="28"/>
          <w:szCs w:val="28"/>
        </w:rPr>
        <w:t>).</w:t>
      </w:r>
    </w:p>
    <w:p w:rsidR="00B157D4" w:rsidRDefault="00B157D4" w:rsidP="0044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D4">
        <w:rPr>
          <w:rFonts w:ascii="Times New Roman" w:hAnsi="Times New Roman" w:cs="Times New Roman"/>
          <w:sz w:val="28"/>
          <w:szCs w:val="28"/>
        </w:rPr>
        <w:t>Наиболее важные соединения азота и фосфора в воде содержатся в незначительных количествах и не превышают установленных ПДК. Концентрация биогенных элементов в природной воде обычно невелика, непостоянна во времени и зависит от многих факторов.</w:t>
      </w:r>
    </w:p>
    <w:p w:rsidR="00B157D4" w:rsidRDefault="00B157D4" w:rsidP="00441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7D4">
        <w:rPr>
          <w:rFonts w:ascii="Times New Roman" w:hAnsi="Times New Roman" w:cs="Times New Roman"/>
          <w:sz w:val="28"/>
          <w:szCs w:val="28"/>
        </w:rPr>
        <w:t>Увеличение цветности обусловлено большим количеством поступающих в водоем органических веществ болот и лесной подстилки</w:t>
      </w:r>
      <w:r w:rsidR="007B39F4" w:rsidRPr="007B39F4">
        <w:rPr>
          <w:rFonts w:ascii="Times New Roman" w:hAnsi="Times New Roman" w:cs="Times New Roman"/>
          <w:sz w:val="28"/>
          <w:szCs w:val="28"/>
        </w:rPr>
        <w:t xml:space="preserve"> </w:t>
      </w:r>
      <w:r w:rsidR="007B39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B39F4">
        <w:rPr>
          <w:rFonts w:ascii="Times New Roman" w:hAnsi="Times New Roman" w:cs="Times New Roman"/>
          <w:sz w:val="28"/>
          <w:szCs w:val="28"/>
        </w:rPr>
        <w:t xml:space="preserve"> водосборной площади речного бассейна</w:t>
      </w:r>
      <w:r w:rsidRPr="00B157D4">
        <w:rPr>
          <w:rFonts w:ascii="Times New Roman" w:hAnsi="Times New Roman" w:cs="Times New Roman"/>
          <w:sz w:val="28"/>
          <w:szCs w:val="28"/>
        </w:rPr>
        <w:t xml:space="preserve">. Это подтверждается превышением ПДК для величин ХПК в </w:t>
      </w:r>
      <w:r w:rsidR="00AE7AC7">
        <w:rPr>
          <w:rFonts w:ascii="Times New Roman" w:hAnsi="Times New Roman" w:cs="Times New Roman"/>
          <w:sz w:val="28"/>
          <w:szCs w:val="28"/>
        </w:rPr>
        <w:t>1.5</w:t>
      </w:r>
      <w:r w:rsidRPr="00B157D4">
        <w:rPr>
          <w:rFonts w:ascii="Times New Roman" w:hAnsi="Times New Roman" w:cs="Times New Roman"/>
          <w:sz w:val="28"/>
          <w:szCs w:val="28"/>
        </w:rPr>
        <w:t xml:space="preserve"> раза. Соединения углерода на </w:t>
      </w:r>
      <w:r w:rsidR="00AE7AC7">
        <w:rPr>
          <w:rFonts w:ascii="Times New Roman" w:hAnsi="Times New Roman" w:cs="Times New Roman"/>
          <w:sz w:val="28"/>
          <w:szCs w:val="28"/>
        </w:rPr>
        <w:t>5</w:t>
      </w:r>
      <w:r w:rsidRPr="00B157D4">
        <w:rPr>
          <w:rFonts w:ascii="Times New Roman" w:hAnsi="Times New Roman" w:cs="Times New Roman"/>
          <w:sz w:val="28"/>
          <w:szCs w:val="28"/>
        </w:rPr>
        <w:t>0 % представлены органической формой.</w:t>
      </w:r>
      <w:r w:rsidR="009B571F" w:rsidRPr="009B571F">
        <w:rPr>
          <w:rFonts w:ascii="Times New Roman" w:hAnsi="Times New Roman" w:cs="Times New Roman"/>
          <w:sz w:val="28"/>
          <w:szCs w:val="28"/>
        </w:rPr>
        <w:t xml:space="preserve"> </w:t>
      </w:r>
      <w:r w:rsidR="009B571F">
        <w:rPr>
          <w:rFonts w:ascii="Times New Roman" w:hAnsi="Times New Roman" w:cs="Times New Roman"/>
          <w:sz w:val="28"/>
          <w:szCs w:val="28"/>
        </w:rPr>
        <w:t>В соответствии с почвенно-географическим районированием р. Нижняя Пузла дренирует территорию Тиманского округа Тимано-Печорской провинции.  Здесь преобладают глееподзолистые, болотно-подзолистые и горные лесные глееподзолистые иллювиально-гумусовые типы почв (Атлас почв Республики Коми, 2010).</w:t>
      </w:r>
      <w:r w:rsidR="00E072F8">
        <w:rPr>
          <w:rFonts w:ascii="Times New Roman" w:hAnsi="Times New Roman" w:cs="Times New Roman"/>
          <w:sz w:val="28"/>
          <w:szCs w:val="28"/>
        </w:rPr>
        <w:t xml:space="preserve"> </w:t>
      </w:r>
      <w:r w:rsidR="00B44478" w:rsidRPr="00B44478">
        <w:rPr>
          <w:rFonts w:ascii="Times New Roman" w:hAnsi="Times New Roman" w:cs="Times New Roman"/>
          <w:sz w:val="28"/>
          <w:szCs w:val="28"/>
        </w:rPr>
        <w:t xml:space="preserve">С другой стороны, при сборе проб дрифта отмечено большое количество оставшихся после линьки скелетных элементов водных </w:t>
      </w:r>
      <w:r w:rsidR="00B44478" w:rsidRPr="00B44478">
        <w:rPr>
          <w:rFonts w:ascii="Times New Roman" w:hAnsi="Times New Roman" w:cs="Times New Roman"/>
          <w:sz w:val="28"/>
          <w:szCs w:val="28"/>
        </w:rPr>
        <w:lastRenderedPageBreak/>
        <w:t>беспозвоночных, которые могли увеличить содержание органических веществ в пробе воды.</w:t>
      </w:r>
    </w:p>
    <w:p w:rsidR="003A2238" w:rsidRPr="00AE7AC7" w:rsidRDefault="003A2238" w:rsidP="00AD7D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AC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E7AC7" w:rsidRPr="00AE7AC7">
        <w:rPr>
          <w:rFonts w:ascii="Times New Roman" w:hAnsi="Times New Roman" w:cs="Times New Roman"/>
          <w:sz w:val="28"/>
          <w:szCs w:val="28"/>
        </w:rPr>
        <w:t>1</w:t>
      </w:r>
    </w:p>
    <w:p w:rsidR="003A2238" w:rsidRPr="00AD7DCD" w:rsidRDefault="003A2238" w:rsidP="003A2238">
      <w:pPr>
        <w:spacing w:after="100" w:afterAutospacing="1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7DCD">
        <w:rPr>
          <w:rFonts w:ascii="Times New Roman" w:hAnsi="Times New Roman" w:cs="Times New Roman"/>
          <w:sz w:val="26"/>
          <w:szCs w:val="26"/>
        </w:rPr>
        <w:t xml:space="preserve">Значения основных гидрохимических показателей р. Нижняя Пузла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377"/>
        <w:gridCol w:w="1808"/>
        <w:gridCol w:w="1360"/>
        <w:gridCol w:w="1592"/>
      </w:tblGrid>
      <w:tr w:rsidR="003A2238" w:rsidRPr="00452ABF" w:rsidTr="00FA18F7">
        <w:trPr>
          <w:trHeight w:val="488"/>
        </w:trPr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Определяемый показатель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3A2238" w:rsidRPr="00452ABF" w:rsidTr="00FA18F7">
        <w:trPr>
          <w:trHeight w:val="94"/>
        </w:trPr>
        <w:tc>
          <w:tcPr>
            <w:tcW w:w="265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pct"/>
            <w:tcBorders>
              <w:left w:val="nil"/>
              <w:right w:val="single" w:sz="4" w:space="0" w:color="auto"/>
            </w:tcBorders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ПДК</w:t>
            </w:r>
          </w:p>
        </w:tc>
        <w:tc>
          <w:tcPr>
            <w:tcW w:w="14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min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max</w:t>
            </w:r>
          </w:p>
        </w:tc>
      </w:tr>
      <w:tr w:rsidR="003A2238" w:rsidRPr="00452ABF" w:rsidTr="00FA18F7">
        <w:trPr>
          <w:trHeight w:val="27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Удельная электропроводность, мкСм/см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29,2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Взвешенные вещества,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Цветность, градусы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BB5DB3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BB5DB3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Мутность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233E99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BB5DB3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&lt;1,0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BB5DB3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&lt;1,0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ХПК,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BB5DB3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BB5DB3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233E99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общ.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233E99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 0,5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SO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4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2-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5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P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общ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233E99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5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5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0,02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Cl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-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 0,5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HCO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bscript"/>
              </w:rPr>
              <w:t>3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-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233E99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 углерод,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 неорганический углерод,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 органический углерод,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Ca,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Mg,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Na,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K,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Fe, мг/дм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5850AE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5850AE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Mn, мкг/дм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5850AE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5850AE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3A2238" w:rsidRPr="00452ABF" w:rsidTr="00FA18F7">
        <w:trPr>
          <w:trHeight w:val="227"/>
        </w:trPr>
        <w:tc>
          <w:tcPr>
            <w:tcW w:w="265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Cu, мкг/дм</w:t>
            </w:r>
            <w:r w:rsidRPr="00452AB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38" w:rsidRPr="00452ABF" w:rsidRDefault="003A2238" w:rsidP="00FA1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0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&lt;1,0</w:t>
            </w:r>
          </w:p>
        </w:tc>
      </w:tr>
    </w:tbl>
    <w:p w:rsidR="003A2238" w:rsidRPr="00322107" w:rsidRDefault="003A2238" w:rsidP="003A22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0DC" w:rsidRDefault="001A70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F6E67" w:rsidRPr="007027E0" w:rsidRDefault="00022634" w:rsidP="001F6E6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34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нерестово-выростных угодий</w:t>
      </w:r>
      <w:r w:rsidR="001F6E67" w:rsidRPr="001F6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E67">
        <w:rPr>
          <w:rFonts w:ascii="Times New Roman" w:hAnsi="Times New Roman" w:cs="Times New Roman"/>
          <w:b/>
          <w:sz w:val="28"/>
          <w:szCs w:val="28"/>
        </w:rPr>
        <w:t>р. Нижняя Пузла</w:t>
      </w:r>
    </w:p>
    <w:p w:rsidR="000A50AA" w:rsidRDefault="007A6BFF" w:rsidP="009845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70DC8">
        <w:rPr>
          <w:rFonts w:ascii="Times New Roman" w:hAnsi="Times New Roman" w:cs="Times New Roman"/>
          <w:sz w:val="28"/>
          <w:szCs w:val="28"/>
        </w:rPr>
        <w:t xml:space="preserve">ешающее значение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7B21" w:rsidRPr="00C70DC8">
        <w:rPr>
          <w:rFonts w:ascii="Times New Roman" w:hAnsi="Times New Roman" w:cs="Times New Roman"/>
          <w:sz w:val="28"/>
          <w:szCs w:val="28"/>
        </w:rPr>
        <w:t xml:space="preserve"> речной период жизни семги </w:t>
      </w:r>
      <w:r w:rsidR="00E77B21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DE4D55">
        <w:rPr>
          <w:rFonts w:ascii="Times New Roman" w:hAnsi="Times New Roman" w:cs="Times New Roman"/>
          <w:sz w:val="28"/>
          <w:szCs w:val="28"/>
        </w:rPr>
        <w:t>количество и качество</w:t>
      </w:r>
      <w:r w:rsidR="004C7627" w:rsidRPr="00C70DC8">
        <w:rPr>
          <w:rFonts w:ascii="Times New Roman" w:hAnsi="Times New Roman" w:cs="Times New Roman"/>
          <w:sz w:val="28"/>
          <w:szCs w:val="28"/>
        </w:rPr>
        <w:t xml:space="preserve"> </w:t>
      </w:r>
      <w:r w:rsidR="00866FE9">
        <w:rPr>
          <w:rFonts w:ascii="Times New Roman" w:hAnsi="Times New Roman" w:cs="Times New Roman"/>
          <w:sz w:val="28"/>
          <w:szCs w:val="28"/>
        </w:rPr>
        <w:t>нерестово-выростных угодий (НВУ), которое</w:t>
      </w:r>
      <w:r w:rsidR="001C4457">
        <w:rPr>
          <w:rFonts w:ascii="Times New Roman" w:hAnsi="Times New Roman" w:cs="Times New Roman"/>
          <w:sz w:val="28"/>
          <w:szCs w:val="28"/>
        </w:rPr>
        <w:t xml:space="preserve"> определяется геоморфологическими и геологическими условиями формирования речных систем.</w:t>
      </w:r>
      <w:r w:rsidR="00866FE9">
        <w:rPr>
          <w:rFonts w:ascii="Times New Roman" w:hAnsi="Times New Roman" w:cs="Times New Roman"/>
          <w:sz w:val="28"/>
          <w:szCs w:val="28"/>
        </w:rPr>
        <w:t xml:space="preserve"> </w:t>
      </w:r>
      <w:r w:rsidR="00DE4D55">
        <w:rPr>
          <w:rFonts w:ascii="Times New Roman" w:hAnsi="Times New Roman" w:cs="Times New Roman"/>
          <w:sz w:val="28"/>
          <w:szCs w:val="28"/>
        </w:rPr>
        <w:t>Состояние</w:t>
      </w:r>
      <w:r w:rsidR="009C1220" w:rsidRPr="00C70DC8">
        <w:rPr>
          <w:rFonts w:ascii="Times New Roman" w:hAnsi="Times New Roman" w:cs="Times New Roman"/>
          <w:sz w:val="28"/>
          <w:szCs w:val="28"/>
        </w:rPr>
        <w:t xml:space="preserve"> НВУ влияет на эффективность нереста производителей и инкубацию оплодотворенной икры, расселение сеголетков и обитание пестряток семги. </w:t>
      </w:r>
      <w:r w:rsidR="00214F3A">
        <w:rPr>
          <w:rFonts w:ascii="Times New Roman" w:hAnsi="Times New Roman" w:cs="Times New Roman"/>
          <w:sz w:val="28"/>
          <w:szCs w:val="28"/>
        </w:rPr>
        <w:t xml:space="preserve">К основным характеристикам </w:t>
      </w:r>
      <w:r w:rsidR="00A841D6">
        <w:rPr>
          <w:rFonts w:ascii="Times New Roman" w:hAnsi="Times New Roman" w:cs="Times New Roman"/>
          <w:sz w:val="28"/>
          <w:szCs w:val="28"/>
        </w:rPr>
        <w:t>НВУ относятся: фракционный состав грунтов</w:t>
      </w:r>
      <w:r w:rsidR="008C6C66">
        <w:rPr>
          <w:rFonts w:ascii="Times New Roman" w:hAnsi="Times New Roman" w:cs="Times New Roman"/>
          <w:sz w:val="28"/>
          <w:szCs w:val="28"/>
        </w:rPr>
        <w:t>, степень их заиленности</w:t>
      </w:r>
      <w:r w:rsidR="00A841D6">
        <w:rPr>
          <w:rFonts w:ascii="Times New Roman" w:hAnsi="Times New Roman" w:cs="Times New Roman"/>
          <w:sz w:val="28"/>
          <w:szCs w:val="28"/>
        </w:rPr>
        <w:t xml:space="preserve"> и </w:t>
      </w:r>
      <w:r w:rsidR="008C6C66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A841D6">
        <w:rPr>
          <w:rFonts w:ascii="Times New Roman" w:hAnsi="Times New Roman" w:cs="Times New Roman"/>
          <w:sz w:val="28"/>
          <w:szCs w:val="28"/>
        </w:rPr>
        <w:t xml:space="preserve">гидрологические </w:t>
      </w:r>
      <w:r w:rsidR="00866FE9">
        <w:rPr>
          <w:rFonts w:ascii="Times New Roman" w:hAnsi="Times New Roman" w:cs="Times New Roman"/>
          <w:sz w:val="28"/>
          <w:szCs w:val="28"/>
        </w:rPr>
        <w:t xml:space="preserve">параметры </w:t>
      </w:r>
      <w:r w:rsidR="00A841D6">
        <w:rPr>
          <w:rFonts w:ascii="Times New Roman" w:hAnsi="Times New Roman" w:cs="Times New Roman"/>
          <w:sz w:val="28"/>
          <w:szCs w:val="28"/>
        </w:rPr>
        <w:t>(скорость течения, глубина и уклон дна</w:t>
      </w:r>
      <w:r w:rsidR="00866FE9">
        <w:rPr>
          <w:rFonts w:ascii="Times New Roman" w:hAnsi="Times New Roman" w:cs="Times New Roman"/>
          <w:sz w:val="28"/>
          <w:szCs w:val="28"/>
        </w:rPr>
        <w:t>, степень заболоченности</w:t>
      </w:r>
      <w:r w:rsidR="00A841D6">
        <w:rPr>
          <w:rFonts w:ascii="Times New Roman" w:hAnsi="Times New Roman" w:cs="Times New Roman"/>
          <w:sz w:val="28"/>
          <w:szCs w:val="28"/>
        </w:rPr>
        <w:t>).</w:t>
      </w:r>
      <w:r w:rsidR="008C6C66" w:rsidRPr="008C6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C1" w:rsidRDefault="00BD55CE" w:rsidP="000A5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частые</w:t>
      </w:r>
      <w:r w:rsidR="008C6C66" w:rsidRPr="00C70DC8">
        <w:rPr>
          <w:rFonts w:ascii="Times New Roman" w:hAnsi="Times New Roman" w:cs="Times New Roman"/>
          <w:sz w:val="28"/>
          <w:szCs w:val="28"/>
        </w:rPr>
        <w:t xml:space="preserve"> мест</w:t>
      </w:r>
      <w:r w:rsidR="008C6C66">
        <w:rPr>
          <w:rFonts w:ascii="Times New Roman" w:hAnsi="Times New Roman" w:cs="Times New Roman"/>
          <w:sz w:val="28"/>
          <w:szCs w:val="28"/>
        </w:rPr>
        <w:t>а</w:t>
      </w:r>
      <w:r w:rsidR="008C6C66" w:rsidRPr="00C70DC8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="008C6C66">
        <w:rPr>
          <w:rFonts w:ascii="Times New Roman" w:hAnsi="Times New Roman" w:cs="Times New Roman"/>
          <w:sz w:val="28"/>
          <w:szCs w:val="28"/>
        </w:rPr>
        <w:t>я</w:t>
      </w:r>
      <w:r w:rsidR="008C6C66" w:rsidRPr="00C70DC8">
        <w:rPr>
          <w:rFonts w:ascii="Times New Roman" w:hAnsi="Times New Roman" w:cs="Times New Roman"/>
          <w:sz w:val="28"/>
          <w:szCs w:val="28"/>
        </w:rPr>
        <w:t xml:space="preserve"> НВУ - пороговые и перекатные участки рек и ручьев</w:t>
      </w:r>
      <w:r w:rsidR="009845C1">
        <w:rPr>
          <w:rFonts w:ascii="Times New Roman" w:hAnsi="Times New Roman" w:cs="Times New Roman"/>
          <w:sz w:val="28"/>
          <w:szCs w:val="28"/>
        </w:rPr>
        <w:t xml:space="preserve">. </w:t>
      </w:r>
      <w:r w:rsidR="000A50AA">
        <w:rPr>
          <w:rFonts w:ascii="Times New Roman" w:hAnsi="Times New Roman" w:cs="Times New Roman"/>
          <w:sz w:val="28"/>
          <w:szCs w:val="28"/>
        </w:rPr>
        <w:t xml:space="preserve">Нерестовые участки, как правило, располагаются на верхних участках перекатов и прибрежных отмелей, необходимым условием при этом является положительный наклон дна к направлению течения. </w:t>
      </w:r>
      <w:r w:rsidR="000A50AA" w:rsidRPr="00C70DC8">
        <w:rPr>
          <w:rFonts w:ascii="Times New Roman" w:hAnsi="Times New Roman" w:cs="Times New Roman"/>
          <w:sz w:val="28"/>
          <w:szCs w:val="28"/>
        </w:rPr>
        <w:t>По результатам исследований (Смирнов и др., 197</w:t>
      </w:r>
      <w:r w:rsidR="00A40013">
        <w:rPr>
          <w:rFonts w:ascii="Times New Roman" w:hAnsi="Times New Roman" w:cs="Times New Roman"/>
          <w:sz w:val="28"/>
          <w:szCs w:val="28"/>
        </w:rPr>
        <w:t>9</w:t>
      </w:r>
      <w:r w:rsidR="000A50AA" w:rsidRPr="00C70DC8">
        <w:rPr>
          <w:rFonts w:ascii="Times New Roman" w:hAnsi="Times New Roman" w:cs="Times New Roman"/>
          <w:sz w:val="28"/>
          <w:szCs w:val="28"/>
        </w:rPr>
        <w:t xml:space="preserve">; Мельникова, 1979; </w:t>
      </w:r>
      <w:r w:rsidR="000A50AA" w:rsidRPr="00746A94">
        <w:rPr>
          <w:rFonts w:ascii="Times New Roman" w:hAnsi="Times New Roman" w:cs="Times New Roman"/>
          <w:sz w:val="28"/>
          <w:szCs w:val="28"/>
        </w:rPr>
        <w:t>Мартынов, 1983)</w:t>
      </w:r>
      <w:r w:rsidR="000A50AA" w:rsidRPr="00C70DC8">
        <w:rPr>
          <w:rFonts w:ascii="Times New Roman" w:hAnsi="Times New Roman" w:cs="Times New Roman"/>
          <w:sz w:val="28"/>
          <w:szCs w:val="28"/>
        </w:rPr>
        <w:t xml:space="preserve"> уклон русла в местах нереста </w:t>
      </w:r>
      <w:r w:rsidR="000A50AA">
        <w:rPr>
          <w:rFonts w:ascii="Times New Roman" w:hAnsi="Times New Roman" w:cs="Times New Roman"/>
          <w:sz w:val="28"/>
          <w:szCs w:val="28"/>
        </w:rPr>
        <w:t xml:space="preserve">семги </w:t>
      </w:r>
      <w:r w:rsidR="000A50AA" w:rsidRPr="00C70DC8">
        <w:rPr>
          <w:rFonts w:ascii="Times New Roman" w:hAnsi="Times New Roman" w:cs="Times New Roman"/>
          <w:sz w:val="28"/>
          <w:szCs w:val="28"/>
        </w:rPr>
        <w:t>составляет</w:t>
      </w:r>
      <w:r w:rsidR="000A50AA">
        <w:rPr>
          <w:rFonts w:ascii="Times New Roman" w:hAnsi="Times New Roman" w:cs="Times New Roman"/>
          <w:sz w:val="28"/>
          <w:szCs w:val="28"/>
        </w:rPr>
        <w:t>:</w:t>
      </w:r>
      <w:r w:rsidR="000A50AA" w:rsidRPr="00C70DC8">
        <w:rPr>
          <w:rFonts w:ascii="Times New Roman" w:hAnsi="Times New Roman" w:cs="Times New Roman"/>
          <w:sz w:val="28"/>
          <w:szCs w:val="28"/>
        </w:rPr>
        <w:t xml:space="preserve"> от</w:t>
      </w:r>
      <w:r w:rsidR="000A50AA">
        <w:rPr>
          <w:rFonts w:ascii="Times New Roman" w:hAnsi="Times New Roman" w:cs="Times New Roman"/>
          <w:sz w:val="28"/>
          <w:szCs w:val="28"/>
        </w:rPr>
        <w:t xml:space="preserve"> 0,3</w:t>
      </w:r>
      <w:r w:rsidR="000A50AA" w:rsidRPr="00022634">
        <w:rPr>
          <w:rFonts w:ascii="Times New Roman" w:hAnsi="Times New Roman" w:cs="Times New Roman"/>
          <w:sz w:val="28"/>
          <w:szCs w:val="28"/>
        </w:rPr>
        <w:t xml:space="preserve"> </w:t>
      </w:r>
      <w:r w:rsidR="000A50AA">
        <w:rPr>
          <w:rFonts w:ascii="Times New Roman" w:hAnsi="Times New Roman" w:cs="Times New Roman"/>
          <w:sz w:val="28"/>
          <w:szCs w:val="28"/>
        </w:rPr>
        <w:t xml:space="preserve">до 7 см на </w:t>
      </w:r>
      <w:r w:rsidR="000A50AA" w:rsidRPr="00C70DC8">
        <w:rPr>
          <w:rFonts w:ascii="Times New Roman" w:hAnsi="Times New Roman" w:cs="Times New Roman"/>
          <w:sz w:val="28"/>
          <w:szCs w:val="28"/>
        </w:rPr>
        <w:t>1</w:t>
      </w:r>
      <w:r w:rsidR="000A50AA">
        <w:rPr>
          <w:rFonts w:ascii="Times New Roman" w:hAnsi="Times New Roman" w:cs="Times New Roman"/>
          <w:sz w:val="28"/>
          <w:szCs w:val="28"/>
        </w:rPr>
        <w:t xml:space="preserve"> </w:t>
      </w:r>
      <w:r w:rsidR="000A50AA" w:rsidRPr="00C70DC8">
        <w:rPr>
          <w:rFonts w:ascii="Times New Roman" w:hAnsi="Times New Roman" w:cs="Times New Roman"/>
          <w:sz w:val="28"/>
          <w:szCs w:val="28"/>
        </w:rPr>
        <w:t>м длинны</w:t>
      </w:r>
      <w:r w:rsidR="000A50AA">
        <w:rPr>
          <w:rFonts w:ascii="Times New Roman" w:hAnsi="Times New Roman" w:cs="Times New Roman"/>
          <w:sz w:val="28"/>
          <w:szCs w:val="28"/>
        </w:rPr>
        <w:t xml:space="preserve"> реки</w:t>
      </w:r>
      <w:r w:rsidR="000A50AA" w:rsidRPr="00C70DC8">
        <w:rPr>
          <w:rFonts w:ascii="Times New Roman" w:hAnsi="Times New Roman" w:cs="Times New Roman"/>
          <w:sz w:val="28"/>
          <w:szCs w:val="28"/>
        </w:rPr>
        <w:t>.</w:t>
      </w:r>
      <w:r w:rsidR="000A50AA">
        <w:rPr>
          <w:rFonts w:ascii="Times New Roman" w:hAnsi="Times New Roman" w:cs="Times New Roman"/>
          <w:sz w:val="28"/>
          <w:szCs w:val="28"/>
        </w:rPr>
        <w:t xml:space="preserve"> </w:t>
      </w:r>
      <w:r w:rsidR="000A50AA" w:rsidRPr="00C70DC8">
        <w:rPr>
          <w:rFonts w:ascii="Times New Roman" w:hAnsi="Times New Roman" w:cs="Times New Roman"/>
          <w:sz w:val="28"/>
          <w:szCs w:val="28"/>
        </w:rPr>
        <w:t>Размах изменчивости глубин нереста составляет от 0,2 до 1,2 м, однако наибольшее количество бугров встречается на глубине 0,4 - 0,6 м.</w:t>
      </w:r>
      <w:r w:rsidR="000A5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Воспроизводство семги на плесовых участках, как правило</w:t>
      </w:r>
      <w:r w:rsidR="007F0A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происходит, так как они ха</w:t>
      </w:r>
      <w:r w:rsidR="007F0A31">
        <w:rPr>
          <w:rFonts w:ascii="Times New Roman" w:hAnsi="Times New Roman" w:cs="Times New Roman"/>
          <w:sz w:val="28"/>
          <w:szCs w:val="28"/>
        </w:rPr>
        <w:t>рактеризуются песчанно-галечн</w:t>
      </w:r>
      <w:r>
        <w:rPr>
          <w:rFonts w:ascii="Times New Roman" w:hAnsi="Times New Roman" w:cs="Times New Roman"/>
          <w:sz w:val="28"/>
          <w:szCs w:val="28"/>
        </w:rPr>
        <w:t>ыми грунтами, низкими скоростями течения и глубинами более 1 м</w:t>
      </w:r>
      <w:r w:rsidR="008C6C66" w:rsidRPr="00C70DC8">
        <w:rPr>
          <w:rFonts w:ascii="Times New Roman" w:hAnsi="Times New Roman" w:cs="Times New Roman"/>
          <w:sz w:val="28"/>
          <w:szCs w:val="28"/>
        </w:rPr>
        <w:t xml:space="preserve"> (Калюжин, Веселов, Лумме, 2009).</w:t>
      </w:r>
      <w:r w:rsidR="007F0A31">
        <w:rPr>
          <w:rFonts w:ascii="Times New Roman" w:hAnsi="Times New Roman" w:cs="Times New Roman"/>
          <w:sz w:val="28"/>
          <w:szCs w:val="28"/>
        </w:rPr>
        <w:t xml:space="preserve"> </w:t>
      </w:r>
      <w:r w:rsidR="000A50AA">
        <w:rPr>
          <w:rFonts w:ascii="Times New Roman" w:hAnsi="Times New Roman" w:cs="Times New Roman"/>
          <w:sz w:val="28"/>
          <w:szCs w:val="28"/>
        </w:rPr>
        <w:t>Для обитания молоди рыб оптимален валунный тип грунта со скоростями течения 0,3 - 0,5 м/с и глубиной до 1 м.</w:t>
      </w:r>
    </w:p>
    <w:p w:rsidR="00577597" w:rsidRDefault="00305D0A" w:rsidP="00305D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135C1">
        <w:rPr>
          <w:rFonts w:ascii="Times New Roman" w:hAnsi="Times New Roman" w:cs="Times New Roman"/>
          <w:sz w:val="28"/>
          <w:szCs w:val="28"/>
        </w:rPr>
        <w:t xml:space="preserve">НВУ семги </w:t>
      </w:r>
      <w:r>
        <w:rPr>
          <w:rFonts w:ascii="Times New Roman" w:hAnsi="Times New Roman" w:cs="Times New Roman"/>
          <w:sz w:val="28"/>
          <w:szCs w:val="28"/>
        </w:rPr>
        <w:t>рек Восточной Феноскандии выделяется четыре основных типа грунтов: песчанно-га</w:t>
      </w:r>
      <w:r w:rsidR="007135C1">
        <w:rPr>
          <w:rFonts w:ascii="Times New Roman" w:hAnsi="Times New Roman" w:cs="Times New Roman"/>
          <w:sz w:val="28"/>
          <w:szCs w:val="28"/>
        </w:rPr>
        <w:t>лечно-валунный, галечный, галеч</w:t>
      </w:r>
      <w:r>
        <w:rPr>
          <w:rFonts w:ascii="Times New Roman" w:hAnsi="Times New Roman" w:cs="Times New Roman"/>
          <w:sz w:val="28"/>
          <w:szCs w:val="28"/>
        </w:rPr>
        <w:t>но-валунный, валунный</w:t>
      </w:r>
      <w:r w:rsidR="00EB73F4">
        <w:rPr>
          <w:rFonts w:ascii="Times New Roman" w:hAnsi="Times New Roman" w:cs="Times New Roman"/>
          <w:sz w:val="28"/>
          <w:szCs w:val="28"/>
        </w:rPr>
        <w:t xml:space="preserve"> (Веселов, </w:t>
      </w:r>
      <w:r w:rsidR="002F0014">
        <w:rPr>
          <w:rFonts w:ascii="Times New Roman" w:hAnsi="Times New Roman" w:cs="Times New Roman"/>
          <w:sz w:val="28"/>
          <w:szCs w:val="28"/>
        </w:rPr>
        <w:t>Калюжин, 200</w:t>
      </w:r>
      <w:r w:rsidR="00EB73F4">
        <w:rPr>
          <w:rFonts w:ascii="Times New Roman" w:hAnsi="Times New Roman" w:cs="Times New Roman"/>
          <w:sz w:val="28"/>
          <w:szCs w:val="28"/>
        </w:rPr>
        <w:t>; Веселов 2006)</w:t>
      </w:r>
      <w:r w:rsidR="007135C1">
        <w:rPr>
          <w:rFonts w:ascii="Times New Roman" w:hAnsi="Times New Roman" w:cs="Times New Roman"/>
          <w:sz w:val="28"/>
          <w:szCs w:val="28"/>
        </w:rPr>
        <w:t xml:space="preserve">. </w:t>
      </w:r>
      <w:r w:rsidR="00EB73F4">
        <w:rPr>
          <w:rFonts w:ascii="Times New Roman" w:hAnsi="Times New Roman" w:cs="Times New Roman"/>
          <w:sz w:val="28"/>
          <w:szCs w:val="28"/>
        </w:rPr>
        <w:t>Изучение грунта нерестовых бугров свидетельствует об использовании для строительства гнезда преимущественно галечника</w:t>
      </w:r>
      <w:r w:rsidR="00782854">
        <w:rPr>
          <w:rFonts w:ascii="Times New Roman" w:hAnsi="Times New Roman" w:cs="Times New Roman"/>
          <w:sz w:val="28"/>
          <w:szCs w:val="28"/>
        </w:rPr>
        <w:t xml:space="preserve"> </w:t>
      </w:r>
      <w:r w:rsidR="009C7F9B">
        <w:rPr>
          <w:rFonts w:ascii="Times New Roman" w:hAnsi="Times New Roman" w:cs="Times New Roman"/>
          <w:sz w:val="28"/>
          <w:szCs w:val="28"/>
        </w:rPr>
        <w:t>(</w:t>
      </w:r>
      <w:r w:rsidR="00782854">
        <w:rPr>
          <w:rFonts w:ascii="Times New Roman" w:hAnsi="Times New Roman" w:cs="Times New Roman"/>
          <w:sz w:val="28"/>
          <w:szCs w:val="28"/>
        </w:rPr>
        <w:t>табл</w:t>
      </w:r>
      <w:r w:rsidR="009C7F9B">
        <w:rPr>
          <w:rFonts w:ascii="Times New Roman" w:hAnsi="Times New Roman" w:cs="Times New Roman"/>
          <w:sz w:val="28"/>
          <w:szCs w:val="28"/>
        </w:rPr>
        <w:t>.</w:t>
      </w:r>
      <w:r w:rsidR="00782854">
        <w:rPr>
          <w:rFonts w:ascii="Times New Roman" w:hAnsi="Times New Roman" w:cs="Times New Roman"/>
          <w:sz w:val="28"/>
          <w:szCs w:val="28"/>
        </w:rPr>
        <w:t xml:space="preserve"> 1</w:t>
      </w:r>
      <w:r w:rsidR="009C7F9B">
        <w:rPr>
          <w:rFonts w:ascii="Times New Roman" w:hAnsi="Times New Roman" w:cs="Times New Roman"/>
          <w:sz w:val="28"/>
          <w:szCs w:val="28"/>
        </w:rPr>
        <w:t>)</w:t>
      </w:r>
      <w:r w:rsidR="00782854">
        <w:rPr>
          <w:rFonts w:ascii="Times New Roman" w:hAnsi="Times New Roman" w:cs="Times New Roman"/>
          <w:sz w:val="28"/>
          <w:szCs w:val="28"/>
        </w:rPr>
        <w:t xml:space="preserve">. </w:t>
      </w:r>
      <w:r w:rsidR="00DC3834">
        <w:rPr>
          <w:rFonts w:ascii="Times New Roman" w:hAnsi="Times New Roman" w:cs="Times New Roman"/>
          <w:sz w:val="28"/>
          <w:szCs w:val="28"/>
        </w:rPr>
        <w:t xml:space="preserve">Грунт с большим количеством валунов или песка, как </w:t>
      </w:r>
      <w:r w:rsidR="007647E9">
        <w:rPr>
          <w:rFonts w:ascii="Times New Roman" w:hAnsi="Times New Roman" w:cs="Times New Roman"/>
          <w:sz w:val="28"/>
          <w:szCs w:val="28"/>
        </w:rPr>
        <w:t>правило,</w:t>
      </w:r>
      <w:r w:rsidR="00DC3834">
        <w:rPr>
          <w:rFonts w:ascii="Times New Roman" w:hAnsi="Times New Roman" w:cs="Times New Roman"/>
          <w:sz w:val="28"/>
          <w:szCs w:val="28"/>
        </w:rPr>
        <w:t xml:space="preserve"> избегается.</w:t>
      </w:r>
    </w:p>
    <w:p w:rsidR="005A11EF" w:rsidRDefault="005A11EF" w:rsidP="00CB343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B3437" w:rsidRDefault="00E6351A" w:rsidP="00CB343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CB3437">
        <w:rPr>
          <w:rFonts w:ascii="Times New Roman" w:hAnsi="Times New Roman" w:cs="Times New Roman"/>
          <w:sz w:val="28"/>
          <w:szCs w:val="28"/>
        </w:rPr>
        <w:t>абл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="00CB343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240D9" w:rsidRPr="00C758C2" w:rsidRDefault="007240D9" w:rsidP="00EE2FB6">
      <w:pPr>
        <w:spacing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58C2">
        <w:rPr>
          <w:rFonts w:ascii="Times New Roman" w:hAnsi="Times New Roman" w:cs="Times New Roman"/>
          <w:sz w:val="26"/>
          <w:szCs w:val="26"/>
        </w:rPr>
        <w:t xml:space="preserve">Фракционный состав грунта нерестилищ семги </w:t>
      </w:r>
      <w:r w:rsidR="00F413A3" w:rsidRPr="00C758C2">
        <w:rPr>
          <w:rFonts w:ascii="Times New Roman" w:hAnsi="Times New Roman" w:cs="Times New Roman"/>
          <w:sz w:val="26"/>
          <w:szCs w:val="26"/>
        </w:rPr>
        <w:t>р. Варзуга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2"/>
        <w:gridCol w:w="4176"/>
        <w:gridCol w:w="3649"/>
      </w:tblGrid>
      <w:tr w:rsidR="00F413A3" w:rsidRPr="007D2DF2" w:rsidTr="00EE2FB6">
        <w:trPr>
          <w:trHeight w:val="227"/>
        </w:trPr>
        <w:tc>
          <w:tcPr>
            <w:tcW w:w="114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Тип грунта</w:t>
            </w:r>
          </w:p>
        </w:tc>
        <w:tc>
          <w:tcPr>
            <w:tcW w:w="2060" w:type="pct"/>
            <w:vAlign w:val="center"/>
          </w:tcPr>
          <w:p w:rsidR="00F413A3" w:rsidRPr="00C758C2" w:rsidRDefault="00F413A3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Пределы изменения длины, мм</w:t>
            </w:r>
          </w:p>
        </w:tc>
        <w:tc>
          <w:tcPr>
            <w:tcW w:w="180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Содержание в %</w:t>
            </w:r>
          </w:p>
        </w:tc>
      </w:tr>
      <w:tr w:rsidR="00F413A3" w:rsidRPr="007D2DF2" w:rsidTr="00EE2FB6">
        <w:trPr>
          <w:trHeight w:val="227"/>
        </w:trPr>
        <w:tc>
          <w:tcPr>
            <w:tcW w:w="114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2060" w:type="pct"/>
            <w:vAlign w:val="center"/>
          </w:tcPr>
          <w:p w:rsidR="00F413A3" w:rsidRPr="00C758C2" w:rsidRDefault="00F413A3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0,1 - 1</w:t>
            </w:r>
          </w:p>
        </w:tc>
        <w:tc>
          <w:tcPr>
            <w:tcW w:w="180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F413A3" w:rsidRPr="007D2DF2" w:rsidTr="00EE2FB6">
        <w:trPr>
          <w:trHeight w:val="227"/>
        </w:trPr>
        <w:tc>
          <w:tcPr>
            <w:tcW w:w="114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Гравий</w:t>
            </w:r>
          </w:p>
        </w:tc>
        <w:tc>
          <w:tcPr>
            <w:tcW w:w="2060" w:type="pct"/>
            <w:vAlign w:val="center"/>
          </w:tcPr>
          <w:p w:rsidR="00F413A3" w:rsidRPr="00C758C2" w:rsidRDefault="00F413A3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  <w:tc>
          <w:tcPr>
            <w:tcW w:w="180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</w:tr>
      <w:tr w:rsidR="00F413A3" w:rsidRPr="007D2DF2" w:rsidTr="00EE2FB6">
        <w:trPr>
          <w:trHeight w:val="227"/>
        </w:trPr>
        <w:tc>
          <w:tcPr>
            <w:tcW w:w="1140" w:type="pct"/>
            <w:vAlign w:val="center"/>
          </w:tcPr>
          <w:p w:rsidR="00F413A3" w:rsidRPr="00C758C2" w:rsidRDefault="00F413A3" w:rsidP="00885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Галька мелкая</w:t>
            </w:r>
          </w:p>
        </w:tc>
        <w:tc>
          <w:tcPr>
            <w:tcW w:w="2060" w:type="pct"/>
            <w:vAlign w:val="center"/>
          </w:tcPr>
          <w:p w:rsidR="00F413A3" w:rsidRPr="00C758C2" w:rsidRDefault="00F413A3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10 - 25</w:t>
            </w:r>
          </w:p>
        </w:tc>
        <w:tc>
          <w:tcPr>
            <w:tcW w:w="180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F413A3" w:rsidRPr="007D2DF2" w:rsidTr="00EE2FB6">
        <w:trPr>
          <w:trHeight w:val="227"/>
        </w:trPr>
        <w:tc>
          <w:tcPr>
            <w:tcW w:w="114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Галька средняя</w:t>
            </w:r>
          </w:p>
        </w:tc>
        <w:tc>
          <w:tcPr>
            <w:tcW w:w="2060" w:type="pct"/>
            <w:vAlign w:val="center"/>
          </w:tcPr>
          <w:p w:rsidR="00F413A3" w:rsidRPr="00C758C2" w:rsidRDefault="00F413A3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25 - 50</w:t>
            </w:r>
          </w:p>
        </w:tc>
        <w:tc>
          <w:tcPr>
            <w:tcW w:w="180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F413A3" w:rsidRPr="007D2DF2" w:rsidTr="00EE2FB6">
        <w:trPr>
          <w:trHeight w:val="227"/>
        </w:trPr>
        <w:tc>
          <w:tcPr>
            <w:tcW w:w="114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Галька крупная</w:t>
            </w:r>
          </w:p>
        </w:tc>
        <w:tc>
          <w:tcPr>
            <w:tcW w:w="2060" w:type="pct"/>
            <w:vAlign w:val="center"/>
          </w:tcPr>
          <w:p w:rsidR="00F413A3" w:rsidRPr="00C758C2" w:rsidRDefault="00F413A3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50 - 100</w:t>
            </w:r>
          </w:p>
        </w:tc>
        <w:tc>
          <w:tcPr>
            <w:tcW w:w="1800" w:type="pct"/>
            <w:vAlign w:val="center"/>
          </w:tcPr>
          <w:p w:rsidR="00F413A3" w:rsidRPr="00C758C2" w:rsidRDefault="00F413A3" w:rsidP="00CB3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</w:tbl>
    <w:p w:rsidR="00CB3437" w:rsidRDefault="00CB3437" w:rsidP="00C70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732" w:rsidRDefault="00C5184B" w:rsidP="00945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75D68">
        <w:rPr>
          <w:rFonts w:ascii="Times New Roman" w:hAnsi="Times New Roman" w:cs="Times New Roman"/>
          <w:sz w:val="28"/>
          <w:szCs w:val="28"/>
        </w:rPr>
        <w:t xml:space="preserve">оценки фракционного состава грунта </w:t>
      </w:r>
      <w:r>
        <w:rPr>
          <w:rFonts w:ascii="Times New Roman" w:hAnsi="Times New Roman" w:cs="Times New Roman"/>
          <w:sz w:val="28"/>
          <w:szCs w:val="28"/>
        </w:rPr>
        <w:t>НВУ семги рек Европейского Северо-востока России исследователями применялась</w:t>
      </w:r>
      <w:r w:rsidR="00BC76C3">
        <w:rPr>
          <w:rFonts w:ascii="Times New Roman" w:hAnsi="Times New Roman" w:cs="Times New Roman"/>
          <w:sz w:val="28"/>
          <w:szCs w:val="28"/>
        </w:rPr>
        <w:t xml:space="preserve"> </w:t>
      </w:r>
      <w:r w:rsidR="007647E9">
        <w:rPr>
          <w:rFonts w:ascii="Times New Roman" w:hAnsi="Times New Roman" w:cs="Times New Roman"/>
          <w:sz w:val="28"/>
          <w:szCs w:val="28"/>
        </w:rPr>
        <w:t>более детализированная</w:t>
      </w:r>
      <w:r w:rsidR="00BC76C3">
        <w:rPr>
          <w:rFonts w:ascii="Times New Roman" w:hAnsi="Times New Roman" w:cs="Times New Roman"/>
          <w:sz w:val="28"/>
          <w:szCs w:val="28"/>
        </w:rPr>
        <w:t xml:space="preserve"> классификация </w:t>
      </w:r>
      <w:r w:rsidR="007240D9">
        <w:rPr>
          <w:rFonts w:ascii="Times New Roman" w:hAnsi="Times New Roman" w:cs="Times New Roman"/>
          <w:sz w:val="28"/>
          <w:szCs w:val="28"/>
        </w:rPr>
        <w:t>(табл. 2</w:t>
      </w:r>
      <w:r w:rsidR="00BC76C3">
        <w:rPr>
          <w:rFonts w:ascii="Times New Roman" w:hAnsi="Times New Roman" w:cs="Times New Roman"/>
          <w:sz w:val="28"/>
          <w:szCs w:val="28"/>
        </w:rPr>
        <w:t xml:space="preserve"> и 3</w:t>
      </w:r>
      <w:r w:rsidR="007240D9">
        <w:rPr>
          <w:rFonts w:ascii="Times New Roman" w:hAnsi="Times New Roman" w:cs="Times New Roman"/>
          <w:sz w:val="28"/>
          <w:szCs w:val="28"/>
        </w:rPr>
        <w:t>)</w:t>
      </w:r>
      <w:r w:rsidR="00540968">
        <w:rPr>
          <w:rFonts w:ascii="Times New Roman" w:hAnsi="Times New Roman" w:cs="Times New Roman"/>
          <w:sz w:val="28"/>
          <w:szCs w:val="28"/>
        </w:rPr>
        <w:t xml:space="preserve">. </w:t>
      </w:r>
      <w:r w:rsidR="00A56732">
        <w:rPr>
          <w:rFonts w:ascii="Times New Roman" w:hAnsi="Times New Roman" w:cs="Times New Roman"/>
          <w:sz w:val="28"/>
          <w:szCs w:val="28"/>
        </w:rPr>
        <w:t xml:space="preserve">Для нерестилищ семги верхнего течения р. Печора описаны оптимальный и максимально возможные составы грунтов, пригодных для нереста (табл. 2). </w:t>
      </w:r>
    </w:p>
    <w:p w:rsidR="007D2DF2" w:rsidRDefault="007D2DF2" w:rsidP="007D2D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C02637" w:rsidRPr="00C758C2" w:rsidRDefault="00C35096" w:rsidP="00C758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58C2">
        <w:rPr>
          <w:rFonts w:ascii="Times New Roman" w:hAnsi="Times New Roman" w:cs="Times New Roman"/>
          <w:sz w:val="26"/>
          <w:szCs w:val="26"/>
        </w:rPr>
        <w:t>Фракционный состав грунта нерест</w:t>
      </w:r>
      <w:r w:rsidR="00034B57" w:rsidRPr="00C758C2">
        <w:rPr>
          <w:rFonts w:ascii="Times New Roman" w:hAnsi="Times New Roman" w:cs="Times New Roman"/>
          <w:sz w:val="26"/>
          <w:szCs w:val="26"/>
        </w:rPr>
        <w:t xml:space="preserve">овых участков семги </w:t>
      </w:r>
    </w:p>
    <w:p w:rsidR="00C35096" w:rsidRPr="00C758C2" w:rsidRDefault="00C02637" w:rsidP="00C758C2">
      <w:pPr>
        <w:spacing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58C2">
        <w:rPr>
          <w:rFonts w:ascii="Times New Roman" w:hAnsi="Times New Roman" w:cs="Times New Roman"/>
          <w:sz w:val="26"/>
          <w:szCs w:val="26"/>
        </w:rPr>
        <w:t xml:space="preserve">в магистральном русле </w:t>
      </w:r>
      <w:r w:rsidR="00C35096" w:rsidRPr="00C758C2">
        <w:rPr>
          <w:rFonts w:ascii="Times New Roman" w:hAnsi="Times New Roman" w:cs="Times New Roman"/>
          <w:sz w:val="26"/>
          <w:szCs w:val="26"/>
        </w:rPr>
        <w:t>верхне</w:t>
      </w:r>
      <w:r w:rsidRPr="00C758C2">
        <w:rPr>
          <w:rFonts w:ascii="Times New Roman" w:hAnsi="Times New Roman" w:cs="Times New Roman"/>
          <w:sz w:val="26"/>
          <w:szCs w:val="26"/>
        </w:rPr>
        <w:t>го</w:t>
      </w:r>
      <w:r w:rsidR="00C35096" w:rsidRPr="00C758C2">
        <w:rPr>
          <w:rFonts w:ascii="Times New Roman" w:hAnsi="Times New Roman" w:cs="Times New Roman"/>
          <w:sz w:val="26"/>
          <w:szCs w:val="26"/>
        </w:rPr>
        <w:t xml:space="preserve"> течени</w:t>
      </w:r>
      <w:r w:rsidRPr="00C758C2">
        <w:rPr>
          <w:rFonts w:ascii="Times New Roman" w:hAnsi="Times New Roman" w:cs="Times New Roman"/>
          <w:sz w:val="26"/>
          <w:szCs w:val="26"/>
        </w:rPr>
        <w:t xml:space="preserve">я </w:t>
      </w:r>
      <w:r w:rsidR="00C35096" w:rsidRPr="00C758C2">
        <w:rPr>
          <w:rFonts w:ascii="Times New Roman" w:hAnsi="Times New Roman" w:cs="Times New Roman"/>
          <w:sz w:val="26"/>
          <w:szCs w:val="26"/>
        </w:rPr>
        <w:t>р. Печора</w:t>
      </w:r>
      <w:r w:rsidRPr="00C758C2">
        <w:rPr>
          <w:rFonts w:ascii="Times New Roman" w:hAnsi="Times New Roman" w:cs="Times New Roman"/>
          <w:sz w:val="26"/>
          <w:szCs w:val="26"/>
        </w:rPr>
        <w:t xml:space="preserve"> (глубина 50 см)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1701"/>
        <w:gridCol w:w="1984"/>
        <w:gridCol w:w="1525"/>
      </w:tblGrid>
      <w:tr w:rsidR="00C35096" w:rsidTr="000B1609">
        <w:tc>
          <w:tcPr>
            <w:tcW w:w="4361" w:type="dxa"/>
            <w:gridSpan w:val="2"/>
            <w:vMerge w:val="restart"/>
            <w:vAlign w:val="center"/>
          </w:tcPr>
          <w:p w:rsidR="00C35096" w:rsidRPr="00C758C2" w:rsidRDefault="00F64226" w:rsidP="0003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210" w:type="dxa"/>
            <w:gridSpan w:val="3"/>
            <w:vAlign w:val="center"/>
          </w:tcPr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Оценка состава грунта</w:t>
            </w:r>
          </w:p>
        </w:tc>
      </w:tr>
      <w:tr w:rsidR="00C35096" w:rsidTr="000B1609">
        <w:tc>
          <w:tcPr>
            <w:tcW w:w="4361" w:type="dxa"/>
            <w:gridSpan w:val="2"/>
            <w:vMerge/>
            <w:vAlign w:val="center"/>
          </w:tcPr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Предельно</w:t>
            </w:r>
          </w:p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мелкий</w:t>
            </w:r>
          </w:p>
        </w:tc>
        <w:tc>
          <w:tcPr>
            <w:tcW w:w="1984" w:type="dxa"/>
            <w:vAlign w:val="center"/>
          </w:tcPr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Оптимальный</w:t>
            </w:r>
          </w:p>
        </w:tc>
        <w:tc>
          <w:tcPr>
            <w:tcW w:w="1525" w:type="dxa"/>
            <w:vAlign w:val="center"/>
          </w:tcPr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Предельно</w:t>
            </w:r>
          </w:p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крупный</w:t>
            </w:r>
          </w:p>
        </w:tc>
      </w:tr>
      <w:tr w:rsidR="00F64226" w:rsidTr="000B1609">
        <w:tc>
          <w:tcPr>
            <w:tcW w:w="4361" w:type="dxa"/>
            <w:gridSpan w:val="2"/>
            <w:vAlign w:val="center"/>
          </w:tcPr>
          <w:p w:rsidR="00F64226" w:rsidRPr="00C758C2" w:rsidRDefault="00F64226" w:rsidP="00F64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Состав грунта, % по массе:</w:t>
            </w:r>
          </w:p>
        </w:tc>
        <w:tc>
          <w:tcPr>
            <w:tcW w:w="1701" w:type="dxa"/>
            <w:vAlign w:val="center"/>
          </w:tcPr>
          <w:p w:rsidR="00F64226" w:rsidRPr="00C758C2" w:rsidRDefault="00F6422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64226" w:rsidRPr="00C758C2" w:rsidRDefault="00F6422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F64226" w:rsidRPr="00C758C2" w:rsidRDefault="00F6422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096" w:rsidTr="000B1609">
        <w:tc>
          <w:tcPr>
            <w:tcW w:w="4361" w:type="dxa"/>
            <w:gridSpan w:val="2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Песок, до 1 мм</w:t>
            </w:r>
          </w:p>
        </w:tc>
        <w:tc>
          <w:tcPr>
            <w:tcW w:w="1701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84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25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5096" w:rsidTr="000B1609">
        <w:tc>
          <w:tcPr>
            <w:tcW w:w="1526" w:type="dxa"/>
            <w:vMerge w:val="restart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Гравий</w:t>
            </w:r>
          </w:p>
        </w:tc>
        <w:tc>
          <w:tcPr>
            <w:tcW w:w="2835" w:type="dxa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мелкий, 1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 мм</w:t>
            </w:r>
          </w:p>
        </w:tc>
        <w:tc>
          <w:tcPr>
            <w:tcW w:w="1701" w:type="dxa"/>
            <w:vAlign w:val="center"/>
          </w:tcPr>
          <w:p w:rsidR="00034B57" w:rsidRPr="00C758C2" w:rsidRDefault="00034B57" w:rsidP="0003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984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25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35096" w:rsidTr="000B1609">
        <w:tc>
          <w:tcPr>
            <w:tcW w:w="1526" w:type="dxa"/>
            <w:vMerge/>
            <w:vAlign w:val="center"/>
          </w:tcPr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средний, 2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5 мм</w:t>
            </w:r>
          </w:p>
        </w:tc>
        <w:tc>
          <w:tcPr>
            <w:tcW w:w="1701" w:type="dxa"/>
            <w:vAlign w:val="center"/>
          </w:tcPr>
          <w:p w:rsidR="00034B57" w:rsidRPr="00C758C2" w:rsidRDefault="00034B57" w:rsidP="0003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984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5" w:type="dxa"/>
            <w:vAlign w:val="center"/>
          </w:tcPr>
          <w:p w:rsidR="00034B57" w:rsidRPr="00C758C2" w:rsidRDefault="00034B57" w:rsidP="0003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35096" w:rsidTr="000B1609">
        <w:tc>
          <w:tcPr>
            <w:tcW w:w="1526" w:type="dxa"/>
            <w:vMerge/>
            <w:vAlign w:val="center"/>
          </w:tcPr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крупный, 5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10 мм</w:t>
            </w:r>
          </w:p>
        </w:tc>
        <w:tc>
          <w:tcPr>
            <w:tcW w:w="1701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984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25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35096" w:rsidTr="000B1609">
        <w:tc>
          <w:tcPr>
            <w:tcW w:w="1526" w:type="dxa"/>
            <w:vMerge w:val="restart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Галька</w:t>
            </w:r>
          </w:p>
        </w:tc>
        <w:tc>
          <w:tcPr>
            <w:tcW w:w="2835" w:type="dxa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мелкая, 10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20 мм</w:t>
            </w:r>
          </w:p>
        </w:tc>
        <w:tc>
          <w:tcPr>
            <w:tcW w:w="1701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984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25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C35096" w:rsidTr="000B1609">
        <w:tc>
          <w:tcPr>
            <w:tcW w:w="1526" w:type="dxa"/>
            <w:vMerge/>
            <w:vAlign w:val="center"/>
          </w:tcPr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средняя, 20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50 мм</w:t>
            </w:r>
          </w:p>
        </w:tc>
        <w:tc>
          <w:tcPr>
            <w:tcW w:w="1701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984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525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C35096" w:rsidTr="000B1609">
        <w:tc>
          <w:tcPr>
            <w:tcW w:w="1526" w:type="dxa"/>
            <w:vMerge/>
            <w:vAlign w:val="center"/>
          </w:tcPr>
          <w:p w:rsidR="00C35096" w:rsidRPr="00C758C2" w:rsidRDefault="00C35096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крупная, 50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34D3" w:rsidRPr="00C7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100 мм</w:t>
            </w:r>
          </w:p>
        </w:tc>
        <w:tc>
          <w:tcPr>
            <w:tcW w:w="1701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984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525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</w:tr>
      <w:tr w:rsidR="00C35096" w:rsidTr="000B1609">
        <w:tc>
          <w:tcPr>
            <w:tcW w:w="1526" w:type="dxa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Валун</w:t>
            </w:r>
          </w:p>
        </w:tc>
        <w:tc>
          <w:tcPr>
            <w:tcW w:w="2835" w:type="dxa"/>
            <w:vAlign w:val="center"/>
          </w:tcPr>
          <w:p w:rsidR="00C35096" w:rsidRPr="00C758C2" w:rsidRDefault="00C35096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более 100 мм</w:t>
            </w:r>
          </w:p>
        </w:tc>
        <w:tc>
          <w:tcPr>
            <w:tcW w:w="1701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25" w:type="dxa"/>
            <w:vAlign w:val="center"/>
          </w:tcPr>
          <w:p w:rsidR="00C35096" w:rsidRPr="00C758C2" w:rsidRDefault="00034B5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C02637" w:rsidTr="000B1609">
        <w:tc>
          <w:tcPr>
            <w:tcW w:w="4361" w:type="dxa"/>
            <w:gridSpan w:val="2"/>
            <w:vAlign w:val="center"/>
          </w:tcPr>
          <w:p w:rsidR="00C02637" w:rsidRPr="00C758C2" w:rsidRDefault="00C02637" w:rsidP="0003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Скорость течения у дна, м/с</w:t>
            </w:r>
          </w:p>
        </w:tc>
        <w:tc>
          <w:tcPr>
            <w:tcW w:w="1701" w:type="dxa"/>
            <w:vAlign w:val="center"/>
          </w:tcPr>
          <w:p w:rsidR="00C02637" w:rsidRPr="00C758C2" w:rsidRDefault="00C0263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84" w:type="dxa"/>
            <w:vAlign w:val="center"/>
          </w:tcPr>
          <w:p w:rsidR="00C02637" w:rsidRPr="00C758C2" w:rsidRDefault="00C0263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25" w:type="dxa"/>
            <w:vAlign w:val="center"/>
          </w:tcPr>
          <w:p w:rsidR="00C02637" w:rsidRPr="00C758C2" w:rsidRDefault="00C02637" w:rsidP="00C3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58C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C35096" w:rsidRPr="007D2DF2" w:rsidRDefault="00C35096" w:rsidP="00C350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5E7D" w:rsidRDefault="00945E7D" w:rsidP="00BC76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долю фракционного состава нерестовых бугров семги из верхнего течения р. Печора и р. Щугор занимают крупная галька и валуны, а рек Кольского полуострова - более мелкие фракции. Судя по всему, различия в нерестовом субстрате являются следствием разных пород подстилающих русла рек Русского Севера. С другой стороны, популяции лосося, нерестящиеся в </w:t>
      </w:r>
      <w:r>
        <w:rPr>
          <w:rFonts w:ascii="Times New Roman" w:hAnsi="Times New Roman" w:cs="Times New Roman"/>
          <w:sz w:val="28"/>
          <w:szCs w:val="28"/>
        </w:rPr>
        <w:lastRenderedPageBreak/>
        <w:t>притоках верхней Печоры, обладают более крупными экстерьерными признаками, являющиеся результатом адаптации к длительному миграционному пути. Соответственно самки этих популяций могут использовать для нереста более крупный грунт.</w:t>
      </w:r>
    </w:p>
    <w:p w:rsidR="001F6E67" w:rsidRDefault="001F6E67" w:rsidP="001F6E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нерестовых бугров в пределах профиля реки может отличаться. Для лососево-нерестовых притоков р. Печора, описаны «прибрежные» и «стрежневые» типы нерестовых участков (таблица 3). </w:t>
      </w:r>
      <w:r w:rsidRPr="001F6E67">
        <w:rPr>
          <w:rFonts w:ascii="Times New Roman" w:hAnsi="Times New Roman" w:cs="Times New Roman"/>
          <w:sz w:val="28"/>
          <w:szCs w:val="28"/>
        </w:rPr>
        <w:t>В реках Карели и Кольского полуострова кроме порогов и перекатов главного русла рек семга также нерестится на отмелевых косах поворотов рек, участках проток и в предручьевых пространствах (Мартынов, 2007; Веселов, Калюжин, 2001 ).</w:t>
      </w:r>
      <w:r w:rsidRPr="00950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32" w:rsidRPr="000427DD" w:rsidRDefault="006A4AD1" w:rsidP="00D22C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427DD">
        <w:rPr>
          <w:rFonts w:ascii="Times New Roman" w:hAnsi="Times New Roman" w:cs="Times New Roman"/>
          <w:sz w:val="26"/>
          <w:szCs w:val="26"/>
        </w:rPr>
        <w:t xml:space="preserve"> </w:t>
      </w:r>
      <w:r w:rsidR="00A56732" w:rsidRPr="000427DD">
        <w:rPr>
          <w:rFonts w:ascii="Times New Roman" w:hAnsi="Times New Roman" w:cs="Times New Roman"/>
          <w:sz w:val="26"/>
          <w:szCs w:val="26"/>
        </w:rPr>
        <w:t>Таблица 3</w:t>
      </w:r>
    </w:p>
    <w:p w:rsidR="00A56732" w:rsidRPr="007A4B91" w:rsidRDefault="00A56732" w:rsidP="007A4B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4B91">
        <w:rPr>
          <w:rFonts w:ascii="Times New Roman" w:hAnsi="Times New Roman" w:cs="Times New Roman"/>
          <w:sz w:val="26"/>
          <w:szCs w:val="26"/>
        </w:rPr>
        <w:t xml:space="preserve">Характеристика нерестовых участков и размеры нерестовых бугров </w:t>
      </w:r>
    </w:p>
    <w:p w:rsidR="00A56732" w:rsidRPr="007A4B91" w:rsidRDefault="00A56732" w:rsidP="007A4B91">
      <w:pPr>
        <w:spacing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4B91">
        <w:rPr>
          <w:rFonts w:ascii="Times New Roman" w:hAnsi="Times New Roman" w:cs="Times New Roman"/>
          <w:sz w:val="26"/>
          <w:szCs w:val="26"/>
        </w:rPr>
        <w:t>атлантического лосося р. Щугор (по Мартынов, 2007)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1841"/>
        <w:gridCol w:w="1744"/>
      </w:tblGrid>
      <w:tr w:rsidR="00A56732" w:rsidRPr="007A4B91" w:rsidTr="00FA18F7">
        <w:tc>
          <w:tcPr>
            <w:tcW w:w="6204" w:type="dxa"/>
            <w:gridSpan w:val="2"/>
            <w:vMerge w:val="restart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3367" w:type="dxa"/>
            <w:gridSpan w:val="2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Тип участка</w:t>
            </w:r>
          </w:p>
        </w:tc>
      </w:tr>
      <w:tr w:rsidR="00A56732" w:rsidRPr="007A4B91" w:rsidTr="00FA18F7">
        <w:trPr>
          <w:trHeight w:val="322"/>
        </w:trPr>
        <w:tc>
          <w:tcPr>
            <w:tcW w:w="6204" w:type="dxa"/>
            <w:gridSpan w:val="2"/>
            <w:vMerge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стрежневой</w:t>
            </w:r>
          </w:p>
        </w:tc>
        <w:tc>
          <w:tcPr>
            <w:tcW w:w="1526" w:type="dxa"/>
            <w:vMerge w:val="restart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прибрежный</w:t>
            </w:r>
          </w:p>
        </w:tc>
      </w:tr>
      <w:tr w:rsidR="00A56732" w:rsidRPr="007A4B91" w:rsidTr="00FA18F7">
        <w:trPr>
          <w:trHeight w:val="70"/>
        </w:trPr>
        <w:tc>
          <w:tcPr>
            <w:tcW w:w="6204" w:type="dxa"/>
            <w:gridSpan w:val="2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Состав грунта, % по массе:</w:t>
            </w:r>
          </w:p>
        </w:tc>
        <w:tc>
          <w:tcPr>
            <w:tcW w:w="1841" w:type="dxa"/>
            <w:vMerge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732" w:rsidRPr="007A4B91" w:rsidTr="00FA18F7">
        <w:tc>
          <w:tcPr>
            <w:tcW w:w="2660" w:type="dxa"/>
            <w:vMerge w:val="restart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мелкий, до 0,25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4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</w:tr>
      <w:tr w:rsidR="00A56732" w:rsidRPr="007A4B91" w:rsidTr="00FA18F7">
        <w:tc>
          <w:tcPr>
            <w:tcW w:w="2660" w:type="dxa"/>
            <w:vMerge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средний, 0,25 - 0,5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 xml:space="preserve"> 0,1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56732" w:rsidRPr="007A4B91" w:rsidTr="00FA18F7">
        <w:tc>
          <w:tcPr>
            <w:tcW w:w="2660" w:type="dxa"/>
            <w:vMerge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крупный, 0,5 - 1,0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56732" w:rsidRPr="007A4B91" w:rsidTr="00FA18F7">
        <w:tc>
          <w:tcPr>
            <w:tcW w:w="2660" w:type="dxa"/>
            <w:vMerge w:val="restart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Гравий</w:t>
            </w: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мелкий, 1-2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A56732" w:rsidRPr="007A4B91" w:rsidTr="00FA18F7">
        <w:tc>
          <w:tcPr>
            <w:tcW w:w="2660" w:type="dxa"/>
            <w:vMerge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средний, 2-5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A56732" w:rsidRPr="007A4B91" w:rsidTr="00FA18F7">
        <w:tc>
          <w:tcPr>
            <w:tcW w:w="2660" w:type="dxa"/>
            <w:vMerge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крупный, 5-10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A56732" w:rsidRPr="007A4B91" w:rsidTr="00FA18F7">
        <w:tc>
          <w:tcPr>
            <w:tcW w:w="2660" w:type="dxa"/>
            <w:vMerge w:val="restart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Галька</w:t>
            </w: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мелкая, 10-20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A56732" w:rsidRPr="007A4B91" w:rsidTr="00FA18F7">
        <w:tc>
          <w:tcPr>
            <w:tcW w:w="2660" w:type="dxa"/>
            <w:vMerge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средняя, 20-50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A56732" w:rsidRPr="007A4B91" w:rsidTr="00FA18F7">
        <w:tc>
          <w:tcPr>
            <w:tcW w:w="2660" w:type="dxa"/>
            <w:vMerge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крупная, 50-100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  <w:tr w:rsidR="00A56732" w:rsidRPr="007A4B91" w:rsidTr="00FA18F7">
        <w:tc>
          <w:tcPr>
            <w:tcW w:w="2660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Валун</w:t>
            </w: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более 100 мм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A56732" w:rsidRPr="007A4B91" w:rsidTr="00FA18F7">
        <w:tc>
          <w:tcPr>
            <w:tcW w:w="6204" w:type="dxa"/>
            <w:gridSpan w:val="2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Длина нерестовых бугров, 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A56732" w:rsidRPr="007A4B91" w:rsidTr="00FA18F7">
        <w:tc>
          <w:tcPr>
            <w:tcW w:w="6204" w:type="dxa"/>
            <w:gridSpan w:val="2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Ширина нерестовых бугров, 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A56732" w:rsidRPr="007A4B91" w:rsidTr="00FA18F7">
        <w:tc>
          <w:tcPr>
            <w:tcW w:w="6204" w:type="dxa"/>
            <w:gridSpan w:val="2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Глубина воды над буграми, м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56732" w:rsidRPr="007A4B91" w:rsidTr="00FA18F7">
        <w:tc>
          <w:tcPr>
            <w:tcW w:w="2660" w:type="dxa"/>
            <w:vMerge w:val="restart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Скорость течения, м/с</w:t>
            </w: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у дна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</w:tr>
      <w:tr w:rsidR="00A56732" w:rsidRPr="007A4B91" w:rsidTr="00FA18F7">
        <w:tc>
          <w:tcPr>
            <w:tcW w:w="2660" w:type="dxa"/>
            <w:vMerge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56732" w:rsidRPr="007A4B91" w:rsidRDefault="00A56732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у поверхности</w:t>
            </w:r>
          </w:p>
        </w:tc>
        <w:tc>
          <w:tcPr>
            <w:tcW w:w="1841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1526" w:type="dxa"/>
            <w:vAlign w:val="center"/>
          </w:tcPr>
          <w:p w:rsidR="00A56732" w:rsidRPr="007A4B91" w:rsidRDefault="00A56732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B91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</w:tr>
    </w:tbl>
    <w:p w:rsidR="002D6F91" w:rsidRDefault="002D6F91" w:rsidP="00D2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C11" w:rsidRDefault="00D22C11" w:rsidP="00D22C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достаточной глубине реки (в многоводный год) основными факторами распределения закладки бугров являются скорость течения и качество грунта, при недостаточной (в маловодный год) - скорость </w:t>
      </w:r>
      <w:r w:rsidRPr="00D62BB6">
        <w:rPr>
          <w:rFonts w:ascii="Times New Roman" w:hAnsi="Times New Roman" w:cs="Times New Roman"/>
          <w:sz w:val="28"/>
          <w:szCs w:val="28"/>
        </w:rPr>
        <w:t>течения (Веселов, Калюжин, 2001).</w:t>
      </w:r>
      <w:r>
        <w:rPr>
          <w:rFonts w:ascii="Times New Roman" w:hAnsi="Times New Roman" w:cs="Times New Roman"/>
          <w:sz w:val="28"/>
          <w:szCs w:val="28"/>
        </w:rPr>
        <w:t xml:space="preserve"> В последнем случае икра откладывается в основном на стрежневых участках,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характеризующихся более крупными фракциями грунта, большей глубиной и скоростью течения </w:t>
      </w:r>
      <w:r w:rsidRPr="00D62BB6">
        <w:rPr>
          <w:rFonts w:ascii="Times New Roman" w:hAnsi="Times New Roman" w:cs="Times New Roman"/>
          <w:sz w:val="28"/>
          <w:szCs w:val="28"/>
        </w:rPr>
        <w:t>реки (Мартынов, 1983). Это более предпочтительный вариант, поскольку прибрежные участки содержат больше мелких фракций (песок и гравий) в составе грунта, что вместе с замедленным течением ухудшает условия аэрации нерестовых бугров (Мартынов, 2007).</w:t>
      </w:r>
      <w:r w:rsidRPr="006A4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705" w:rsidRDefault="00945E7D" w:rsidP="00064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7D">
        <w:rPr>
          <w:rFonts w:ascii="Times New Roman" w:hAnsi="Times New Roman" w:cs="Times New Roman"/>
          <w:sz w:val="28"/>
          <w:szCs w:val="28"/>
        </w:rPr>
        <w:t xml:space="preserve">При оценке фракционного состава грунта р. Нижняя Пузла нами были выбраны </w:t>
      </w:r>
      <w:r w:rsidR="00EE4705">
        <w:rPr>
          <w:rFonts w:ascii="Times New Roman" w:hAnsi="Times New Roman" w:cs="Times New Roman"/>
          <w:sz w:val="28"/>
          <w:szCs w:val="28"/>
        </w:rPr>
        <w:t>участки русла с</w:t>
      </w:r>
      <w:r w:rsidRPr="00945E7D">
        <w:rPr>
          <w:rFonts w:ascii="Times New Roman" w:hAnsi="Times New Roman" w:cs="Times New Roman"/>
          <w:sz w:val="28"/>
          <w:szCs w:val="28"/>
        </w:rPr>
        <w:t xml:space="preserve"> наибольш</w:t>
      </w:r>
      <w:r w:rsidR="00EE4705">
        <w:rPr>
          <w:rFonts w:ascii="Times New Roman" w:hAnsi="Times New Roman" w:cs="Times New Roman"/>
          <w:sz w:val="28"/>
          <w:szCs w:val="28"/>
        </w:rPr>
        <w:t>им</w:t>
      </w:r>
      <w:r w:rsidRPr="00945E7D">
        <w:rPr>
          <w:rFonts w:ascii="Times New Roman" w:hAnsi="Times New Roman" w:cs="Times New Roman"/>
          <w:sz w:val="28"/>
          <w:szCs w:val="28"/>
        </w:rPr>
        <w:t xml:space="preserve"> скоплени</w:t>
      </w:r>
      <w:r w:rsidR="00EE4705">
        <w:rPr>
          <w:rFonts w:ascii="Times New Roman" w:hAnsi="Times New Roman" w:cs="Times New Roman"/>
          <w:sz w:val="28"/>
          <w:szCs w:val="28"/>
        </w:rPr>
        <w:t>ем</w:t>
      </w:r>
      <w:r w:rsidRPr="00945E7D">
        <w:rPr>
          <w:rFonts w:ascii="Times New Roman" w:hAnsi="Times New Roman" w:cs="Times New Roman"/>
          <w:sz w:val="28"/>
          <w:szCs w:val="28"/>
        </w:rPr>
        <w:t xml:space="preserve"> нерестовых бугров, определенные по результатам мониторинга, проводим</w:t>
      </w:r>
      <w:r w:rsidR="006F0269">
        <w:rPr>
          <w:rFonts w:ascii="Times New Roman" w:hAnsi="Times New Roman" w:cs="Times New Roman"/>
          <w:sz w:val="28"/>
          <w:szCs w:val="28"/>
        </w:rPr>
        <w:t xml:space="preserve">ого фондом «Серебряная тайга» </w:t>
      </w:r>
      <w:r w:rsidRPr="00945E7D">
        <w:rPr>
          <w:rFonts w:ascii="Times New Roman" w:hAnsi="Times New Roman" w:cs="Times New Roman"/>
          <w:sz w:val="28"/>
          <w:szCs w:val="28"/>
        </w:rPr>
        <w:t>с 2013 г</w:t>
      </w:r>
      <w:r w:rsidR="00EE4705">
        <w:rPr>
          <w:rFonts w:ascii="Times New Roman" w:hAnsi="Times New Roman" w:cs="Times New Roman"/>
          <w:sz w:val="28"/>
          <w:szCs w:val="28"/>
        </w:rPr>
        <w:t xml:space="preserve">. В прибрежной зоне выбранных участков производилась </w:t>
      </w:r>
      <w:r w:rsidR="007E1D2F">
        <w:rPr>
          <w:rFonts w:ascii="Times New Roman" w:hAnsi="Times New Roman" w:cs="Times New Roman"/>
          <w:sz w:val="28"/>
          <w:szCs w:val="28"/>
        </w:rPr>
        <w:t>подводная фотосъемка с последующей обработкой изображений и оценкой фракционного состава нерестового грунта (табл. 4).</w:t>
      </w:r>
    </w:p>
    <w:p w:rsidR="000427DD" w:rsidRPr="003C61ED" w:rsidRDefault="000427DD" w:rsidP="003C61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C61ED">
        <w:rPr>
          <w:rFonts w:ascii="Times New Roman" w:hAnsi="Times New Roman" w:cs="Times New Roman"/>
          <w:sz w:val="26"/>
          <w:szCs w:val="26"/>
        </w:rPr>
        <w:t>Таблица 4</w:t>
      </w:r>
    </w:p>
    <w:p w:rsidR="000427DD" w:rsidRPr="003C61ED" w:rsidRDefault="000427DD" w:rsidP="003C61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61ED">
        <w:rPr>
          <w:rFonts w:ascii="Times New Roman" w:hAnsi="Times New Roman" w:cs="Times New Roman"/>
          <w:sz w:val="26"/>
          <w:szCs w:val="26"/>
        </w:rPr>
        <w:t xml:space="preserve">Характеристика фракционного состава грунта нерестовых участков </w:t>
      </w:r>
    </w:p>
    <w:p w:rsidR="000427DD" w:rsidRPr="003C61ED" w:rsidRDefault="000427DD" w:rsidP="003C61ED">
      <w:pPr>
        <w:spacing w:after="100" w:afterAutospacing="1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C61ED">
        <w:rPr>
          <w:rFonts w:ascii="Times New Roman" w:hAnsi="Times New Roman" w:cs="Times New Roman"/>
          <w:sz w:val="26"/>
          <w:szCs w:val="26"/>
        </w:rPr>
        <w:t xml:space="preserve">атлантического лосося р. Нижняя Пузла </w:t>
      </w:r>
      <w:r w:rsidR="00BA75E9">
        <w:rPr>
          <w:rFonts w:ascii="Times New Roman" w:hAnsi="Times New Roman" w:cs="Times New Roman"/>
          <w:sz w:val="26"/>
          <w:szCs w:val="26"/>
        </w:rPr>
        <w:t>(% от 1 м</w:t>
      </w:r>
      <w:r w:rsidR="00BA75E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BA75E9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52"/>
        <w:gridCol w:w="4466"/>
        <w:gridCol w:w="2319"/>
      </w:tblGrid>
      <w:tr w:rsidR="00D315D6" w:rsidRPr="003C61ED" w:rsidTr="005A11EF">
        <w:trPr>
          <w:trHeight w:val="270"/>
        </w:trPr>
        <w:tc>
          <w:tcPr>
            <w:tcW w:w="1653" w:type="pct"/>
            <w:vMerge w:val="restart"/>
            <w:vAlign w:val="center"/>
          </w:tcPr>
          <w:p w:rsidR="00D315D6" w:rsidRPr="003C61ED" w:rsidRDefault="00D315D6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sz w:val="28"/>
                <w:szCs w:val="28"/>
              </w:rPr>
              <w:t>Галька</w:t>
            </w:r>
          </w:p>
        </w:tc>
        <w:tc>
          <w:tcPr>
            <w:tcW w:w="2203" w:type="pct"/>
            <w:vAlign w:val="center"/>
          </w:tcPr>
          <w:p w:rsidR="00D315D6" w:rsidRPr="003C61ED" w:rsidRDefault="00D315D6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sz w:val="28"/>
                <w:szCs w:val="28"/>
              </w:rPr>
              <w:t>мелкая, 10-20 мм</w:t>
            </w:r>
          </w:p>
        </w:tc>
        <w:tc>
          <w:tcPr>
            <w:tcW w:w="1144" w:type="pct"/>
            <w:vAlign w:val="center"/>
          </w:tcPr>
          <w:p w:rsidR="00D315D6" w:rsidRPr="003C61ED" w:rsidRDefault="00E32633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sz w:val="28"/>
                <w:szCs w:val="28"/>
              </w:rPr>
              <w:t>3 %</w:t>
            </w:r>
          </w:p>
        </w:tc>
      </w:tr>
      <w:tr w:rsidR="00D315D6" w:rsidRPr="003C61ED" w:rsidTr="005A11EF">
        <w:trPr>
          <w:trHeight w:val="144"/>
        </w:trPr>
        <w:tc>
          <w:tcPr>
            <w:tcW w:w="1653" w:type="pct"/>
            <w:vMerge/>
            <w:vAlign w:val="center"/>
          </w:tcPr>
          <w:p w:rsidR="00D315D6" w:rsidRPr="003C61ED" w:rsidRDefault="00D315D6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  <w:vAlign w:val="center"/>
          </w:tcPr>
          <w:p w:rsidR="00D315D6" w:rsidRPr="003C61ED" w:rsidRDefault="00D315D6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sz w:val="28"/>
                <w:szCs w:val="28"/>
              </w:rPr>
              <w:t>средняя, 20-50 мм</w:t>
            </w:r>
          </w:p>
        </w:tc>
        <w:tc>
          <w:tcPr>
            <w:tcW w:w="1144" w:type="pct"/>
            <w:vAlign w:val="center"/>
          </w:tcPr>
          <w:p w:rsidR="00D315D6" w:rsidRPr="003C61ED" w:rsidRDefault="00E32633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</w:tr>
      <w:tr w:rsidR="00D315D6" w:rsidRPr="003C61ED" w:rsidTr="005A11EF">
        <w:trPr>
          <w:trHeight w:val="144"/>
        </w:trPr>
        <w:tc>
          <w:tcPr>
            <w:tcW w:w="1653" w:type="pct"/>
            <w:vMerge/>
            <w:vAlign w:val="center"/>
          </w:tcPr>
          <w:p w:rsidR="00D315D6" w:rsidRPr="003C61ED" w:rsidRDefault="00D315D6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pct"/>
            <w:vAlign w:val="center"/>
          </w:tcPr>
          <w:p w:rsidR="00D315D6" w:rsidRPr="003C61ED" w:rsidRDefault="00D315D6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sz w:val="28"/>
                <w:szCs w:val="28"/>
              </w:rPr>
              <w:t>крупная, 50-100 мм</w:t>
            </w:r>
          </w:p>
        </w:tc>
        <w:tc>
          <w:tcPr>
            <w:tcW w:w="1144" w:type="pct"/>
            <w:vAlign w:val="center"/>
          </w:tcPr>
          <w:p w:rsidR="00D315D6" w:rsidRPr="003C61ED" w:rsidRDefault="00E32633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sz w:val="28"/>
                <w:szCs w:val="28"/>
              </w:rPr>
              <w:t>56 %</w:t>
            </w:r>
          </w:p>
        </w:tc>
      </w:tr>
      <w:tr w:rsidR="00D315D6" w:rsidRPr="003C61ED" w:rsidTr="005A11EF">
        <w:trPr>
          <w:trHeight w:val="285"/>
        </w:trPr>
        <w:tc>
          <w:tcPr>
            <w:tcW w:w="1653" w:type="pct"/>
            <w:vAlign w:val="center"/>
          </w:tcPr>
          <w:p w:rsidR="00D315D6" w:rsidRPr="003C61ED" w:rsidRDefault="00D315D6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sz w:val="28"/>
                <w:szCs w:val="28"/>
              </w:rPr>
              <w:t>Валун</w:t>
            </w:r>
          </w:p>
        </w:tc>
        <w:tc>
          <w:tcPr>
            <w:tcW w:w="2203" w:type="pct"/>
            <w:vAlign w:val="center"/>
          </w:tcPr>
          <w:p w:rsidR="00D315D6" w:rsidRPr="003C61ED" w:rsidRDefault="00D315D6" w:rsidP="00FA1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sz w:val="28"/>
                <w:szCs w:val="28"/>
              </w:rPr>
              <w:t>более 100 мм</w:t>
            </w:r>
          </w:p>
        </w:tc>
        <w:tc>
          <w:tcPr>
            <w:tcW w:w="1144" w:type="pct"/>
            <w:vAlign w:val="center"/>
          </w:tcPr>
          <w:p w:rsidR="00D315D6" w:rsidRPr="003C61ED" w:rsidRDefault="00E32633" w:rsidP="00FA1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sz w:val="28"/>
                <w:szCs w:val="28"/>
              </w:rPr>
              <w:t>26 %</w:t>
            </w:r>
          </w:p>
        </w:tc>
      </w:tr>
    </w:tbl>
    <w:p w:rsidR="00945E7D" w:rsidRDefault="00945E7D" w:rsidP="00945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E7D" w:rsidRDefault="007E1D2F" w:rsidP="00945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05602F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свидетельствуют о преобладании </w:t>
      </w:r>
      <w:r w:rsidR="00536527">
        <w:rPr>
          <w:rFonts w:ascii="Times New Roman" w:hAnsi="Times New Roman" w:cs="Times New Roman"/>
          <w:sz w:val="28"/>
          <w:szCs w:val="28"/>
        </w:rPr>
        <w:t xml:space="preserve">(до 71 %) </w:t>
      </w:r>
      <w:r>
        <w:rPr>
          <w:rFonts w:ascii="Times New Roman" w:hAnsi="Times New Roman" w:cs="Times New Roman"/>
          <w:sz w:val="28"/>
          <w:szCs w:val="28"/>
        </w:rPr>
        <w:t>в составе грунта</w:t>
      </w:r>
      <w:r w:rsidR="00536527">
        <w:rPr>
          <w:rFonts w:ascii="Times New Roman" w:hAnsi="Times New Roman" w:cs="Times New Roman"/>
          <w:sz w:val="28"/>
          <w:szCs w:val="28"/>
        </w:rPr>
        <w:t xml:space="preserve"> средней и крупной гальки</w:t>
      </w:r>
      <w:r w:rsidR="00E27CD5">
        <w:rPr>
          <w:rFonts w:ascii="Times New Roman" w:hAnsi="Times New Roman" w:cs="Times New Roman"/>
          <w:sz w:val="28"/>
          <w:szCs w:val="28"/>
        </w:rPr>
        <w:t xml:space="preserve">. По опубликованным ранее данным </w:t>
      </w:r>
      <w:r w:rsidR="006679BC">
        <w:rPr>
          <w:rFonts w:ascii="Times New Roman" w:hAnsi="Times New Roman" w:cs="Times New Roman"/>
          <w:sz w:val="28"/>
          <w:szCs w:val="28"/>
        </w:rPr>
        <w:t>для</w:t>
      </w:r>
      <w:r w:rsidR="00945E7D">
        <w:rPr>
          <w:rFonts w:ascii="Times New Roman" w:hAnsi="Times New Roman" w:cs="Times New Roman"/>
          <w:sz w:val="28"/>
          <w:szCs w:val="28"/>
        </w:rPr>
        <w:t xml:space="preserve"> небольших приток</w:t>
      </w:r>
      <w:r w:rsidR="006679BC">
        <w:rPr>
          <w:rFonts w:ascii="Times New Roman" w:hAnsi="Times New Roman" w:cs="Times New Roman"/>
          <w:sz w:val="28"/>
          <w:szCs w:val="28"/>
        </w:rPr>
        <w:t>ов</w:t>
      </w:r>
      <w:r w:rsidR="00945E7D">
        <w:rPr>
          <w:rFonts w:ascii="Times New Roman" w:hAnsi="Times New Roman" w:cs="Times New Roman"/>
          <w:sz w:val="28"/>
          <w:szCs w:val="28"/>
        </w:rPr>
        <w:t xml:space="preserve"> р. Мезень </w:t>
      </w:r>
      <w:r w:rsidR="00E27CD5">
        <w:rPr>
          <w:rFonts w:ascii="Times New Roman" w:hAnsi="Times New Roman" w:cs="Times New Roman"/>
          <w:sz w:val="28"/>
          <w:szCs w:val="28"/>
        </w:rPr>
        <w:t xml:space="preserve">характерно использование для формирования нерестового бугра мелкой и средней </w:t>
      </w:r>
      <w:r w:rsidR="00E27CD5" w:rsidRPr="009408A8">
        <w:rPr>
          <w:rFonts w:ascii="Times New Roman" w:hAnsi="Times New Roman" w:cs="Times New Roman"/>
          <w:sz w:val="28"/>
          <w:szCs w:val="28"/>
        </w:rPr>
        <w:t xml:space="preserve">гальки </w:t>
      </w:r>
      <w:r w:rsidR="00945E7D" w:rsidRPr="009408A8">
        <w:rPr>
          <w:rFonts w:ascii="Times New Roman" w:hAnsi="Times New Roman" w:cs="Times New Roman"/>
          <w:sz w:val="28"/>
          <w:szCs w:val="28"/>
        </w:rPr>
        <w:t>(Красиков, 1993).</w:t>
      </w:r>
    </w:p>
    <w:p w:rsidR="00945E7D" w:rsidRDefault="006679BC" w:rsidP="00945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и целом</w:t>
      </w:r>
      <w:r w:rsidR="00945E7D">
        <w:rPr>
          <w:rFonts w:ascii="Times New Roman" w:hAnsi="Times New Roman" w:cs="Times New Roman"/>
          <w:sz w:val="28"/>
          <w:szCs w:val="28"/>
        </w:rPr>
        <w:t xml:space="preserve">, ряд ученых отмечают, что для нереста атлантического лосося в реках Русского севера наиболее пригодны участки рек с галечным и галечно-валунным типом грунта, с долей песчаной фракции до 15 %. </w:t>
      </w:r>
    </w:p>
    <w:p w:rsidR="00C1713D" w:rsidRDefault="00C1713D" w:rsidP="00064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D1E" w:rsidRDefault="00064D1E" w:rsidP="00064D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3A50" w:rsidRPr="00064D1E" w:rsidRDefault="00064D1E" w:rsidP="00064D1E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1E">
        <w:rPr>
          <w:rFonts w:ascii="Times New Roman" w:hAnsi="Times New Roman" w:cs="Times New Roman"/>
          <w:b/>
          <w:sz w:val="28"/>
          <w:szCs w:val="28"/>
        </w:rPr>
        <w:lastRenderedPageBreak/>
        <w:t>5. Кормовые условия молоди атлантического лосося</w:t>
      </w:r>
    </w:p>
    <w:p w:rsidR="00860D82" w:rsidRDefault="003B3A50" w:rsidP="003E62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A50">
        <w:rPr>
          <w:rFonts w:ascii="Times New Roman" w:eastAsia="Times New Roman" w:hAnsi="Times New Roman" w:cs="Times New Roman"/>
          <w:b/>
          <w:sz w:val="28"/>
          <w:szCs w:val="28"/>
        </w:rPr>
        <w:t>Бентос.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8D4" w:rsidRPr="002528D4">
        <w:rPr>
          <w:rFonts w:ascii="Times New Roman" w:eastAsia="Times New Roman" w:hAnsi="Times New Roman" w:cs="Times New Roman"/>
          <w:sz w:val="28"/>
          <w:szCs w:val="28"/>
        </w:rPr>
        <w:t xml:space="preserve">На двух </w:t>
      </w:r>
      <w:r w:rsidR="002528D4">
        <w:rPr>
          <w:rFonts w:ascii="Times New Roman" w:eastAsia="Times New Roman" w:hAnsi="Times New Roman" w:cs="Times New Roman"/>
          <w:sz w:val="28"/>
          <w:szCs w:val="28"/>
        </w:rPr>
        <w:t>выбранных участках реки было отобрано по два смыва с валунов: один – валун с обрастаниями из водяного мха и нитчатки, второй – без.</w:t>
      </w:r>
      <w:r w:rsidR="00860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D1E" w:rsidRPr="006F7416">
        <w:rPr>
          <w:rFonts w:ascii="Times New Roman" w:eastAsia="Times New Roman" w:hAnsi="Times New Roman" w:cs="Times New Roman"/>
          <w:sz w:val="28"/>
          <w:szCs w:val="28"/>
        </w:rPr>
        <w:t xml:space="preserve">В таблице </w:t>
      </w:r>
      <w:r w:rsidR="000427DD">
        <w:rPr>
          <w:rFonts w:ascii="Times New Roman" w:eastAsia="Times New Roman" w:hAnsi="Times New Roman" w:cs="Times New Roman"/>
          <w:sz w:val="28"/>
          <w:szCs w:val="28"/>
        </w:rPr>
        <w:t>5</w:t>
      </w:r>
      <w:r w:rsidR="00064D1E" w:rsidRPr="006F7416">
        <w:rPr>
          <w:rFonts w:ascii="Times New Roman" w:eastAsia="Times New Roman" w:hAnsi="Times New Roman" w:cs="Times New Roman"/>
          <w:sz w:val="28"/>
          <w:szCs w:val="28"/>
        </w:rPr>
        <w:t xml:space="preserve"> привод</w:t>
      </w:r>
      <w:r w:rsidR="002528D4" w:rsidRPr="006F74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4D1E" w:rsidRPr="006F7416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2528D4" w:rsidRPr="006F7416">
        <w:rPr>
          <w:rFonts w:ascii="Times New Roman" w:eastAsia="Times New Roman" w:hAnsi="Times New Roman" w:cs="Times New Roman"/>
          <w:sz w:val="28"/>
          <w:szCs w:val="28"/>
        </w:rPr>
        <w:t>таксономических групп и усредненные</w:t>
      </w:r>
      <w:r w:rsidR="00064D1E" w:rsidRPr="006F7416">
        <w:rPr>
          <w:rFonts w:ascii="Times New Roman" w:eastAsia="Times New Roman" w:hAnsi="Times New Roman" w:cs="Times New Roman"/>
          <w:sz w:val="28"/>
          <w:szCs w:val="28"/>
        </w:rPr>
        <w:t xml:space="preserve"> показатели </w:t>
      </w:r>
      <w:r w:rsidR="006F7416" w:rsidRPr="006F7416">
        <w:rPr>
          <w:rFonts w:ascii="Times New Roman" w:eastAsia="Times New Roman" w:hAnsi="Times New Roman" w:cs="Times New Roman"/>
          <w:sz w:val="28"/>
          <w:szCs w:val="28"/>
        </w:rPr>
        <w:t xml:space="preserve">численности и </w:t>
      </w:r>
      <w:r w:rsidR="002528D4" w:rsidRPr="006F7416">
        <w:rPr>
          <w:rFonts w:ascii="Times New Roman" w:eastAsia="Times New Roman" w:hAnsi="Times New Roman" w:cs="Times New Roman"/>
          <w:sz w:val="28"/>
          <w:szCs w:val="28"/>
        </w:rPr>
        <w:t>биомассы</w:t>
      </w:r>
      <w:r w:rsidR="00064D1E" w:rsidRPr="006F7416">
        <w:rPr>
          <w:rFonts w:ascii="Times New Roman" w:eastAsia="Times New Roman" w:hAnsi="Times New Roman" w:cs="Times New Roman"/>
          <w:sz w:val="28"/>
          <w:szCs w:val="28"/>
        </w:rPr>
        <w:t xml:space="preserve"> зообентоса в биотопе. </w:t>
      </w:r>
    </w:p>
    <w:p w:rsidR="006A493C" w:rsidRDefault="00064D1E" w:rsidP="006A49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416">
        <w:rPr>
          <w:rFonts w:ascii="Times New Roman" w:eastAsia="Times New Roman" w:hAnsi="Times New Roman" w:cs="Times New Roman"/>
          <w:sz w:val="28"/>
          <w:szCs w:val="28"/>
        </w:rPr>
        <w:t xml:space="preserve">Средние </w:t>
      </w:r>
      <w:r w:rsidR="006F7416" w:rsidRPr="006F7416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="002528D4" w:rsidRPr="006F7416">
        <w:rPr>
          <w:rFonts w:ascii="Times New Roman" w:eastAsia="Times New Roman" w:hAnsi="Times New Roman" w:cs="Times New Roman"/>
          <w:sz w:val="28"/>
          <w:szCs w:val="28"/>
        </w:rPr>
        <w:t xml:space="preserve"> бентоса</w:t>
      </w:r>
      <w:r w:rsidR="00860D82">
        <w:rPr>
          <w:rFonts w:ascii="Times New Roman" w:eastAsia="Times New Roman" w:hAnsi="Times New Roman" w:cs="Times New Roman"/>
          <w:sz w:val="28"/>
          <w:szCs w:val="28"/>
        </w:rPr>
        <w:t xml:space="preserve"> валунов с моховыми обрастаниями</w:t>
      </w:r>
      <w:r w:rsidR="002528D4" w:rsidRPr="006F7416"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r w:rsidR="00DD3A4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2528D4" w:rsidRPr="006F7416">
        <w:rPr>
          <w:rFonts w:ascii="Times New Roman" w:eastAsia="Times New Roman" w:hAnsi="Times New Roman" w:cs="Times New Roman"/>
          <w:sz w:val="28"/>
          <w:szCs w:val="28"/>
        </w:rPr>
        <w:t>высоки – 18.3</w:t>
      </w:r>
      <w:r w:rsidRPr="006F7416">
        <w:rPr>
          <w:rFonts w:ascii="Times New Roman" w:eastAsia="Times New Roman" w:hAnsi="Times New Roman" w:cs="Times New Roman"/>
          <w:sz w:val="28"/>
          <w:szCs w:val="28"/>
        </w:rPr>
        <w:t xml:space="preserve"> тыс.экз./м</w:t>
      </w:r>
      <w:r w:rsidRPr="006F74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F74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528D4" w:rsidRPr="006F7416">
        <w:rPr>
          <w:rFonts w:ascii="Times New Roman" w:eastAsia="Times New Roman" w:hAnsi="Times New Roman" w:cs="Times New Roman"/>
          <w:sz w:val="28"/>
          <w:szCs w:val="28"/>
        </w:rPr>
        <w:t>5</w:t>
      </w:r>
      <w:r w:rsidR="006F7416" w:rsidRPr="006F74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28D4" w:rsidRPr="006F741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F7416">
        <w:rPr>
          <w:rFonts w:ascii="Times New Roman" w:eastAsia="Times New Roman" w:hAnsi="Times New Roman" w:cs="Times New Roman"/>
          <w:sz w:val="28"/>
          <w:szCs w:val="28"/>
        </w:rPr>
        <w:t xml:space="preserve"> г/м</w:t>
      </w:r>
      <w:r w:rsidRPr="006F74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860D82">
        <w:rPr>
          <w:rFonts w:ascii="Times New Roman" w:eastAsia="Times New Roman" w:hAnsi="Times New Roman" w:cs="Times New Roman"/>
          <w:sz w:val="28"/>
          <w:szCs w:val="28"/>
        </w:rPr>
        <w:t xml:space="preserve">, но гораздо выше таковых без обрастаний - 13.2 </w:t>
      </w:r>
      <w:r w:rsidR="00860D82" w:rsidRPr="006F7416">
        <w:rPr>
          <w:rFonts w:ascii="Times New Roman" w:eastAsia="Times New Roman" w:hAnsi="Times New Roman" w:cs="Times New Roman"/>
          <w:sz w:val="28"/>
          <w:szCs w:val="28"/>
        </w:rPr>
        <w:t>тыс.экз./м</w:t>
      </w:r>
      <w:r w:rsidR="00860D82" w:rsidRPr="006F74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860D82">
        <w:rPr>
          <w:rFonts w:ascii="Times New Roman" w:eastAsia="Times New Roman" w:hAnsi="Times New Roman" w:cs="Times New Roman"/>
          <w:sz w:val="28"/>
          <w:szCs w:val="28"/>
        </w:rPr>
        <w:t xml:space="preserve"> и 0.5</w:t>
      </w:r>
      <w:r w:rsidR="00860D82" w:rsidRPr="00860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D82" w:rsidRPr="006F7416">
        <w:rPr>
          <w:rFonts w:ascii="Times New Roman" w:eastAsia="Times New Roman" w:hAnsi="Times New Roman" w:cs="Times New Roman"/>
          <w:sz w:val="28"/>
          <w:szCs w:val="28"/>
        </w:rPr>
        <w:t>г/м</w:t>
      </w:r>
      <w:r w:rsidR="00860D82" w:rsidRPr="006F74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860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60D3">
        <w:rPr>
          <w:rFonts w:ascii="Times New Roman" w:eastAsia="Times New Roman" w:hAnsi="Times New Roman" w:cs="Times New Roman"/>
          <w:sz w:val="28"/>
          <w:szCs w:val="28"/>
        </w:rPr>
        <w:t>Стабильный грунт</w:t>
      </w:r>
      <w:r w:rsidR="00DD3A4F">
        <w:rPr>
          <w:rFonts w:ascii="Times New Roman" w:eastAsia="Times New Roman" w:hAnsi="Times New Roman" w:cs="Times New Roman"/>
          <w:sz w:val="28"/>
          <w:szCs w:val="28"/>
        </w:rPr>
        <w:t>, хорошая аэрация и достаточное количество пищи</w:t>
      </w:r>
      <w:r w:rsidR="004A2F3F">
        <w:rPr>
          <w:rFonts w:ascii="Times New Roman" w:eastAsia="Times New Roman" w:hAnsi="Times New Roman" w:cs="Times New Roman"/>
          <w:sz w:val="28"/>
          <w:szCs w:val="28"/>
        </w:rPr>
        <w:t xml:space="preserve"> и укрытий</w:t>
      </w:r>
      <w:r w:rsidR="00DD3A4F">
        <w:rPr>
          <w:rFonts w:ascii="Times New Roman" w:eastAsia="Times New Roman" w:hAnsi="Times New Roman" w:cs="Times New Roman"/>
          <w:sz w:val="28"/>
          <w:szCs w:val="28"/>
        </w:rPr>
        <w:t xml:space="preserve"> способств</w:t>
      </w:r>
      <w:r w:rsidR="006A493C">
        <w:rPr>
          <w:rFonts w:ascii="Times New Roman" w:eastAsia="Times New Roman" w:hAnsi="Times New Roman" w:cs="Times New Roman"/>
          <w:sz w:val="28"/>
          <w:szCs w:val="28"/>
        </w:rPr>
        <w:t>овало</w:t>
      </w:r>
      <w:r w:rsidR="00DD3A4F">
        <w:rPr>
          <w:rFonts w:ascii="Times New Roman" w:eastAsia="Times New Roman" w:hAnsi="Times New Roman" w:cs="Times New Roman"/>
          <w:sz w:val="28"/>
          <w:szCs w:val="28"/>
        </w:rPr>
        <w:t xml:space="preserve"> развитию </w:t>
      </w:r>
      <w:r w:rsidR="004A2F3F">
        <w:rPr>
          <w:rFonts w:ascii="Times New Roman" w:eastAsia="Times New Roman" w:hAnsi="Times New Roman" w:cs="Times New Roman"/>
          <w:sz w:val="28"/>
          <w:szCs w:val="28"/>
        </w:rPr>
        <w:t>11 групп</w:t>
      </w:r>
      <w:r w:rsidR="006A4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F3F">
        <w:rPr>
          <w:rFonts w:ascii="Times New Roman" w:eastAsia="Times New Roman" w:hAnsi="Times New Roman" w:cs="Times New Roman"/>
          <w:sz w:val="28"/>
          <w:szCs w:val="28"/>
        </w:rPr>
        <w:t>(табл. 5)</w:t>
      </w:r>
      <w:r w:rsidR="006A493C">
        <w:rPr>
          <w:rFonts w:ascii="Times New Roman" w:eastAsia="Times New Roman" w:hAnsi="Times New Roman" w:cs="Times New Roman"/>
          <w:sz w:val="28"/>
          <w:szCs w:val="28"/>
        </w:rPr>
        <w:t xml:space="preserve">, а так же единичные экземпляры </w:t>
      </w:r>
      <w:r w:rsidR="006A493C" w:rsidRPr="006F0269">
        <w:rPr>
          <w:rFonts w:ascii="Times New Roman" w:eastAsia="Times New Roman" w:hAnsi="Times New Roman" w:cs="Times New Roman"/>
          <w:sz w:val="28"/>
          <w:szCs w:val="28"/>
        </w:rPr>
        <w:t>колембол</w:t>
      </w:r>
      <w:r w:rsidR="007A7E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EE4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4A2F3F">
        <w:rPr>
          <w:rFonts w:ascii="Times New Roman" w:eastAsia="Times New Roman" w:hAnsi="Times New Roman" w:cs="Times New Roman"/>
          <w:sz w:val="28"/>
          <w:szCs w:val="28"/>
        </w:rPr>
        <w:t xml:space="preserve">наиболее значимыми группами </w:t>
      </w:r>
      <w:r w:rsidR="006A493C">
        <w:rPr>
          <w:rFonts w:ascii="Times New Roman" w:eastAsia="Times New Roman" w:hAnsi="Times New Roman" w:cs="Times New Roman"/>
          <w:sz w:val="28"/>
          <w:szCs w:val="28"/>
        </w:rPr>
        <w:t xml:space="preserve">насекомых </w:t>
      </w:r>
      <w:r w:rsidR="004A2F3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F7416" w:rsidRPr="006F7416">
        <w:rPr>
          <w:rFonts w:ascii="Times New Roman" w:eastAsia="Times New Roman" w:hAnsi="Times New Roman" w:cs="Times New Roman"/>
          <w:sz w:val="28"/>
          <w:szCs w:val="28"/>
        </w:rPr>
        <w:t xml:space="preserve"> структуре сообщества дна водотока на исследованн</w:t>
      </w:r>
      <w:r w:rsidR="004A2F3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6F7416" w:rsidRPr="006F7416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4A2F3F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6F7416" w:rsidRPr="006F7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F3F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6F7416">
        <w:rPr>
          <w:rFonts w:ascii="Times New Roman" w:eastAsia="Times New Roman" w:hAnsi="Times New Roman" w:cs="Times New Roman"/>
          <w:sz w:val="28"/>
          <w:szCs w:val="28"/>
        </w:rPr>
        <w:t xml:space="preserve"> личинки</w:t>
      </w:r>
      <w:r w:rsidR="0056531C">
        <w:rPr>
          <w:rFonts w:ascii="Times New Roman" w:eastAsia="Times New Roman" w:hAnsi="Times New Roman" w:cs="Times New Roman"/>
          <w:sz w:val="28"/>
          <w:szCs w:val="28"/>
        </w:rPr>
        <w:t xml:space="preserve"> двукрылых</w:t>
      </w:r>
      <w:r w:rsidR="004A2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31C">
        <w:rPr>
          <w:rFonts w:ascii="Times New Roman" w:eastAsia="Times New Roman" w:hAnsi="Times New Roman" w:cs="Times New Roman"/>
          <w:sz w:val="28"/>
          <w:szCs w:val="28"/>
        </w:rPr>
        <w:t>(</w:t>
      </w:r>
      <w:r w:rsidR="004A2F3F">
        <w:rPr>
          <w:rFonts w:ascii="Times New Roman" w:eastAsia="Times New Roman" w:hAnsi="Times New Roman" w:cs="Times New Roman"/>
          <w:sz w:val="28"/>
          <w:szCs w:val="28"/>
        </w:rPr>
        <w:t>хирономи</w:t>
      </w:r>
      <w:r w:rsidR="0056531C">
        <w:rPr>
          <w:rFonts w:ascii="Times New Roman" w:eastAsia="Times New Roman" w:hAnsi="Times New Roman" w:cs="Times New Roman"/>
          <w:sz w:val="28"/>
          <w:szCs w:val="28"/>
        </w:rPr>
        <w:t>ды и мошки)</w:t>
      </w:r>
      <w:r w:rsidR="004A2F3F">
        <w:rPr>
          <w:rFonts w:ascii="Times New Roman" w:eastAsia="Times New Roman" w:hAnsi="Times New Roman" w:cs="Times New Roman"/>
          <w:sz w:val="28"/>
          <w:szCs w:val="28"/>
        </w:rPr>
        <w:t xml:space="preserve"> и поденок.</w:t>
      </w:r>
      <w:r w:rsidR="006A4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4D1E" w:rsidRPr="00C1713D" w:rsidRDefault="000427DD" w:rsidP="00064D1E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Таблица 5</w:t>
      </w:r>
    </w:p>
    <w:p w:rsidR="002F4066" w:rsidRPr="00C1713D" w:rsidRDefault="009178F9" w:rsidP="00064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Средняя ч</w:t>
      </w:r>
      <w:r w:rsidR="00064D1E" w:rsidRPr="00C1713D">
        <w:rPr>
          <w:rFonts w:ascii="Times New Roman" w:eastAsia="Times New Roman" w:hAnsi="Times New Roman" w:cs="Times New Roman"/>
          <w:sz w:val="26"/>
          <w:szCs w:val="26"/>
        </w:rPr>
        <w:t xml:space="preserve">исленность и биомасса зообентоса </w:t>
      </w:r>
    </w:p>
    <w:p w:rsidR="00A90017" w:rsidRPr="00C1713D" w:rsidRDefault="00064D1E" w:rsidP="003C61E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1713D">
        <w:rPr>
          <w:rFonts w:ascii="Times New Roman" w:eastAsia="Times New Roman" w:hAnsi="Times New Roman" w:cs="Times New Roman"/>
          <w:sz w:val="26"/>
          <w:szCs w:val="26"/>
        </w:rPr>
        <w:t>на галечно-валунном грунте р. Нижняя Пузла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9"/>
        <w:gridCol w:w="1133"/>
        <w:gridCol w:w="1133"/>
        <w:gridCol w:w="1419"/>
        <w:gridCol w:w="1133"/>
        <w:gridCol w:w="1417"/>
        <w:gridCol w:w="1383"/>
      </w:tblGrid>
      <w:tr w:rsidR="003C61ED" w:rsidRPr="003C61ED" w:rsidTr="003C61ED">
        <w:trPr>
          <w:trHeight w:val="300"/>
        </w:trPr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D9" w:rsidRPr="003C61ED" w:rsidRDefault="00DC7CD9" w:rsidP="00FA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8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D9" w:rsidRPr="003C61ED" w:rsidRDefault="00DC7CD9" w:rsidP="00A9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Точка № 2</w:t>
            </w:r>
          </w:p>
        </w:tc>
        <w:tc>
          <w:tcPr>
            <w:tcW w:w="19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CD9" w:rsidRPr="003C61ED" w:rsidRDefault="00DC7CD9" w:rsidP="00A9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Точка № 3</w:t>
            </w:r>
          </w:p>
        </w:tc>
      </w:tr>
      <w:tr w:rsidR="003C61ED" w:rsidRPr="003C61ED" w:rsidTr="003C61ED">
        <w:trPr>
          <w:trHeight w:val="300"/>
        </w:trPr>
        <w:tc>
          <w:tcPr>
            <w:tcW w:w="1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D9" w:rsidRPr="003C61ED" w:rsidRDefault="00DC7CD9" w:rsidP="00FA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D9" w:rsidRPr="003C61ED" w:rsidRDefault="00DC7CD9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экз./м</w:t>
            </w: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D9" w:rsidRPr="003C61ED" w:rsidRDefault="00DC7CD9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Bm, мг/м</w:t>
            </w: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D9" w:rsidRPr="003C61ED" w:rsidRDefault="00DC7CD9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от Bm,</w:t>
            </w:r>
          </w:p>
          <w:p w:rsidR="00DC7CD9" w:rsidRPr="003C61ED" w:rsidRDefault="00DC7CD9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мг /м</w:t>
            </w: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D9" w:rsidRPr="003C61ED" w:rsidRDefault="00DC7CD9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экз./м</w:t>
            </w: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D9" w:rsidRPr="003C61ED" w:rsidRDefault="00DC7CD9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Bm, мг/м</w:t>
            </w: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D9" w:rsidRPr="003C61ED" w:rsidRDefault="00DC7CD9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от Bm, мг/м</w:t>
            </w: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3C61ED" w:rsidRPr="003C61ED" w:rsidTr="003C61ED">
        <w:trPr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FA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Nematoda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664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87,7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3C61ED" w:rsidRPr="003C61ED" w:rsidTr="003C61ED">
        <w:trPr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FA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Oligo</w:t>
            </w: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chaeta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664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122,8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3C61ED" w:rsidRPr="003C61ED" w:rsidTr="003C61ED">
        <w:trPr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FA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Ostracoda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664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3C61ED" w:rsidRPr="003C61ED" w:rsidTr="003C61ED">
        <w:trPr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FA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Hydracarina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1508,8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664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2210,5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3C61ED" w:rsidRPr="003C61ED" w:rsidTr="003C61ED">
        <w:trPr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FA1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Ephimeroptera, lv.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1982,5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482,5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664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2491,2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412,3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25,0</w:t>
            </w:r>
          </w:p>
        </w:tc>
      </w:tr>
      <w:tr w:rsidR="003C61ED" w:rsidRPr="003C61ED" w:rsidTr="003C61ED">
        <w:trPr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FA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Plecoptera, lv.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664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</w:tr>
      <w:tr w:rsidR="003C61ED" w:rsidRPr="003C61ED" w:rsidTr="003C61ED">
        <w:trPr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FA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Coleoptera,lv.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1280,7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664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912,3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3C61ED" w:rsidRPr="003C61ED" w:rsidTr="003C61ED">
        <w:trPr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755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Coleoptera,</w:t>
            </w:r>
            <w:r w:rsidR="00755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894,7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561,4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664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175,4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</w:tr>
      <w:tr w:rsidR="003C61ED" w:rsidRPr="003C61ED" w:rsidTr="003C61ED">
        <w:trPr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FA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Trichoptera, lv.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664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3C61ED" w:rsidRPr="003C61ED" w:rsidTr="003C61ED">
        <w:trPr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FA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Chironomidae, lv</w:t>
            </w: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5441,4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456,1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664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2028</w:t>
            </w:r>
            <w:r w:rsidR="00C80CEF"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  <w:r w:rsidR="00C80CEF"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543,9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32,9</w:t>
            </w:r>
          </w:p>
        </w:tc>
      </w:tr>
      <w:tr w:rsidR="003C61ED" w:rsidRPr="003C61ED" w:rsidTr="003C61ED">
        <w:trPr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FA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Chironomidae, pup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664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333,3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3C61ED" w:rsidRPr="003C61ED" w:rsidTr="003C61ED">
        <w:trPr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FA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Simuliidae, lv.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719,3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664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52,6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  <w:tr w:rsidR="003C61ED" w:rsidRPr="003C61ED" w:rsidTr="003C61ED">
        <w:trPr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FA1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Diptera, n/det., lv.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664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335,1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024" w:rsidRPr="003C61ED" w:rsidRDefault="00664024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20,3</w:t>
            </w:r>
          </w:p>
        </w:tc>
      </w:tr>
      <w:tr w:rsidR="003C61ED" w:rsidRPr="003C61ED" w:rsidTr="003C61ED">
        <w:trPr>
          <w:trHeight w:val="300"/>
        </w:trPr>
        <w:tc>
          <w:tcPr>
            <w:tcW w:w="1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D9" w:rsidRPr="003C61ED" w:rsidRDefault="00DC7CD9" w:rsidP="00FA1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D9" w:rsidRPr="003C61ED" w:rsidRDefault="00DC7CD9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12915</w:t>
            </w:r>
            <w:r w:rsidR="00C80CEF"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D9" w:rsidRPr="003C61ED" w:rsidRDefault="00DC7CD9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2782,5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D9" w:rsidRPr="003C61ED" w:rsidRDefault="00DC7CD9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D9" w:rsidRPr="003C61ED" w:rsidRDefault="00DC7CD9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28614</w:t>
            </w:r>
            <w:r w:rsidR="00C80CEF"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D9" w:rsidRPr="003C61ED" w:rsidRDefault="00DC7CD9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1652,4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D9" w:rsidRPr="003C61ED" w:rsidRDefault="00DC7CD9" w:rsidP="00DC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61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A90017" w:rsidRPr="00C1713D" w:rsidRDefault="00A90017" w:rsidP="00F03746"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1713D">
        <w:rPr>
          <w:rFonts w:ascii="Times New Roman" w:eastAsia="Times New Roman" w:hAnsi="Times New Roman" w:cs="Times New Roman"/>
          <w:sz w:val="26"/>
          <w:szCs w:val="26"/>
        </w:rPr>
        <w:t xml:space="preserve">Примечание: жирным шрифтом выделены </w:t>
      </w:r>
      <w:r w:rsidR="00523CBE">
        <w:rPr>
          <w:rFonts w:ascii="Times New Roman" w:eastAsia="Times New Roman" w:hAnsi="Times New Roman" w:cs="Times New Roman"/>
          <w:sz w:val="26"/>
          <w:szCs w:val="26"/>
        </w:rPr>
        <w:t>преобладающие</w:t>
      </w:r>
      <w:r w:rsidRPr="00C1713D">
        <w:rPr>
          <w:rFonts w:ascii="Times New Roman" w:eastAsia="Times New Roman" w:hAnsi="Times New Roman" w:cs="Times New Roman"/>
          <w:sz w:val="26"/>
          <w:szCs w:val="26"/>
        </w:rPr>
        <w:t xml:space="preserve"> группы</w:t>
      </w:r>
    </w:p>
    <w:p w:rsidR="003F79A6" w:rsidRDefault="00EC27B2" w:rsidP="00F037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7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 не менее,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преобладающих групп литореофильного биоценоза р. Нижняя Пузла на различных участках отличается. Так </w:t>
      </w:r>
      <w:r w:rsidR="003F79A6">
        <w:rPr>
          <w:rFonts w:ascii="Times New Roman" w:eastAsia="Times New Roman" w:hAnsi="Times New Roman" w:cs="Times New Roman"/>
          <w:sz w:val="28"/>
          <w:szCs w:val="28"/>
        </w:rPr>
        <w:t xml:space="preserve">в точке </w:t>
      </w:r>
      <w:r w:rsidR="00D33BF3">
        <w:rPr>
          <w:rFonts w:ascii="Times New Roman" w:eastAsia="Times New Roman" w:hAnsi="Times New Roman" w:cs="Times New Roman"/>
          <w:sz w:val="28"/>
          <w:szCs w:val="28"/>
        </w:rPr>
        <w:t>2 по биомассе преобладают имаго жуков и личинки мошек.</w:t>
      </w:r>
      <w:r w:rsidR="00D82C0E">
        <w:rPr>
          <w:rFonts w:ascii="Times New Roman" w:eastAsia="Times New Roman" w:hAnsi="Times New Roman" w:cs="Times New Roman"/>
          <w:sz w:val="28"/>
          <w:szCs w:val="28"/>
        </w:rPr>
        <w:t xml:space="preserve"> Здесь на камнях с моховыми обрастаниями также был отмечен водорослевый налет, который является пищей</w:t>
      </w:r>
      <w:r w:rsidR="00D82C0E" w:rsidRPr="00D82C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C0E">
        <w:rPr>
          <w:rFonts w:ascii="Times New Roman" w:eastAsia="Times New Roman" w:hAnsi="Times New Roman" w:cs="Times New Roman"/>
          <w:sz w:val="28"/>
          <w:szCs w:val="28"/>
        </w:rPr>
        <w:t xml:space="preserve">для обитателей дна, в том числе личинок мошек. Видимо наличие налета из водорослей способствовало развитию </w:t>
      </w:r>
      <w:r w:rsidR="00F6543E">
        <w:rPr>
          <w:rFonts w:ascii="Times New Roman" w:eastAsia="Times New Roman" w:hAnsi="Times New Roman" w:cs="Times New Roman"/>
          <w:sz w:val="28"/>
          <w:szCs w:val="28"/>
        </w:rPr>
        <w:t>личинок жуков и мошек</w:t>
      </w:r>
      <w:r w:rsidR="00D82C0E">
        <w:rPr>
          <w:rFonts w:ascii="Times New Roman" w:eastAsia="Times New Roman" w:hAnsi="Times New Roman" w:cs="Times New Roman"/>
          <w:sz w:val="28"/>
          <w:szCs w:val="28"/>
        </w:rPr>
        <w:t>, поэтому, при более низкой численности бентоса в точке № 2 биомасса выше в 2 раза, чем в точке № 3.</w:t>
      </w:r>
    </w:p>
    <w:p w:rsidR="004C066A" w:rsidRPr="00322107" w:rsidRDefault="006460D3" w:rsidP="004C06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типичные представители бентоса Тиманских рек – олигохеты и моллюски характеризуются минимальными показателями </w:t>
      </w:r>
      <w:r w:rsidR="00531598">
        <w:rPr>
          <w:rFonts w:ascii="Times New Roman" w:eastAsia="Times New Roman" w:hAnsi="Times New Roman" w:cs="Times New Roman"/>
          <w:sz w:val="28"/>
          <w:szCs w:val="28"/>
        </w:rPr>
        <w:t xml:space="preserve">по массе </w:t>
      </w:r>
      <w:r>
        <w:rPr>
          <w:rFonts w:ascii="Times New Roman" w:eastAsia="Times New Roman" w:hAnsi="Times New Roman" w:cs="Times New Roman"/>
          <w:sz w:val="28"/>
          <w:szCs w:val="28"/>
        </w:rPr>
        <w:t>(1,</w:t>
      </w:r>
      <w:r w:rsidR="00CE4DB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%) либо вовсе отсутствуют. Исследованные биотопы характеризуются стабильным грунтом галечно-валунного типа. Количество песка и ила</w:t>
      </w:r>
      <w:r w:rsidRPr="00DE1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них незначительно, что не обеспечивает массового развития олигохет, поскольку эти фракции являются для них оптимальными.</w:t>
      </w:r>
      <w:r w:rsidR="00914E6B">
        <w:rPr>
          <w:rFonts w:ascii="Times New Roman" w:eastAsia="Times New Roman" w:hAnsi="Times New Roman" w:cs="Times New Roman"/>
          <w:sz w:val="28"/>
          <w:szCs w:val="28"/>
        </w:rPr>
        <w:t xml:space="preserve"> Отсутствие в пробах моллюсков можно объяснить следующим. Наибольшие их весовые показатели отмечены для тиманских рек с высокой степенью минерализации</w:t>
      </w:r>
      <w:r w:rsidR="004C066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14E6B">
        <w:rPr>
          <w:rFonts w:ascii="Times New Roman" w:eastAsia="Times New Roman" w:hAnsi="Times New Roman" w:cs="Times New Roman"/>
          <w:sz w:val="28"/>
          <w:szCs w:val="28"/>
        </w:rPr>
        <w:t>реки Ухта, Ижма, Вымь</w:t>
      </w:r>
      <w:r w:rsidR="004C066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234A2">
        <w:rPr>
          <w:rFonts w:ascii="Times New Roman" w:eastAsia="Times New Roman" w:hAnsi="Times New Roman" w:cs="Times New Roman"/>
          <w:sz w:val="28"/>
          <w:szCs w:val="28"/>
        </w:rPr>
        <w:t>, в биотопах, где скорость течения не превышала 0,5 м/с</w:t>
      </w:r>
      <w:r w:rsidR="004C0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66A" w:rsidRPr="00E27CD5">
        <w:rPr>
          <w:rFonts w:ascii="Times New Roman" w:eastAsia="Times New Roman" w:hAnsi="Times New Roman" w:cs="Times New Roman"/>
          <w:sz w:val="28"/>
          <w:szCs w:val="28"/>
        </w:rPr>
        <w:t>(Шубина, 2006)</w:t>
      </w:r>
      <w:r w:rsidR="00C234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066A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при ультран</w:t>
      </w:r>
      <w:r w:rsidR="004C066A">
        <w:rPr>
          <w:rFonts w:ascii="Times New Roman" w:hAnsi="Times New Roman" w:cs="Times New Roman"/>
          <w:sz w:val="28"/>
          <w:szCs w:val="28"/>
        </w:rPr>
        <w:t>изкой величине минерализации и высокой скорости течения на исследованных участках можно ожидать</w:t>
      </w:r>
      <w:r w:rsidR="006913E7">
        <w:rPr>
          <w:rFonts w:ascii="Times New Roman" w:hAnsi="Times New Roman" w:cs="Times New Roman"/>
          <w:sz w:val="28"/>
          <w:szCs w:val="28"/>
        </w:rPr>
        <w:t xml:space="preserve"> естественно</w:t>
      </w:r>
      <w:r w:rsidR="004C066A">
        <w:rPr>
          <w:rFonts w:ascii="Times New Roman" w:hAnsi="Times New Roman" w:cs="Times New Roman"/>
          <w:sz w:val="28"/>
          <w:szCs w:val="28"/>
        </w:rPr>
        <w:t xml:space="preserve"> низкую </w:t>
      </w:r>
      <w:r w:rsidR="006913E7">
        <w:rPr>
          <w:rFonts w:ascii="Times New Roman" w:hAnsi="Times New Roman" w:cs="Times New Roman"/>
          <w:sz w:val="28"/>
          <w:szCs w:val="28"/>
        </w:rPr>
        <w:t>плотность</w:t>
      </w:r>
      <w:r w:rsidR="004C066A">
        <w:rPr>
          <w:rFonts w:ascii="Times New Roman" w:hAnsi="Times New Roman" w:cs="Times New Roman"/>
          <w:sz w:val="28"/>
          <w:szCs w:val="28"/>
        </w:rPr>
        <w:t xml:space="preserve"> </w:t>
      </w:r>
      <w:r w:rsidR="006913E7">
        <w:rPr>
          <w:rFonts w:ascii="Times New Roman" w:hAnsi="Times New Roman" w:cs="Times New Roman"/>
          <w:sz w:val="28"/>
          <w:szCs w:val="28"/>
        </w:rPr>
        <w:t>моллюсков</w:t>
      </w:r>
      <w:r w:rsidR="004C0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B6C" w:rsidRDefault="00DC5B6C" w:rsidP="007027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оценки обилия корма молоди атлантического лосося на порогах и перекатах на основе количественных характеристик зообентоса Ю.А. Шустов (1983) выделил три типа участков (табл. 6).</w:t>
      </w:r>
      <w:r w:rsidR="0044661E">
        <w:rPr>
          <w:rFonts w:ascii="Times New Roman" w:eastAsia="Times New Roman" w:hAnsi="Times New Roman" w:cs="Times New Roman"/>
          <w:sz w:val="28"/>
          <w:szCs w:val="28"/>
        </w:rPr>
        <w:t xml:space="preserve"> Согласно таковой, </w:t>
      </w:r>
      <w:r w:rsidR="00F35B9E">
        <w:rPr>
          <w:rFonts w:ascii="Times New Roman" w:eastAsia="Times New Roman" w:hAnsi="Times New Roman" w:cs="Times New Roman"/>
          <w:sz w:val="28"/>
          <w:szCs w:val="28"/>
        </w:rPr>
        <w:t>на большей части русла</w:t>
      </w:r>
      <w:r w:rsidR="0044661E">
        <w:rPr>
          <w:rFonts w:ascii="Times New Roman" w:eastAsia="Times New Roman" w:hAnsi="Times New Roman" w:cs="Times New Roman"/>
          <w:sz w:val="28"/>
          <w:szCs w:val="28"/>
        </w:rPr>
        <w:t xml:space="preserve"> р. Нижн</w:t>
      </w:r>
      <w:r w:rsidR="00F35B9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4661E">
        <w:rPr>
          <w:rFonts w:ascii="Times New Roman" w:eastAsia="Times New Roman" w:hAnsi="Times New Roman" w:cs="Times New Roman"/>
          <w:sz w:val="28"/>
          <w:szCs w:val="28"/>
        </w:rPr>
        <w:t xml:space="preserve"> Пузл</w:t>
      </w:r>
      <w:r w:rsidR="00F35B9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46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B9E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="0044661E">
        <w:rPr>
          <w:rFonts w:ascii="Times New Roman" w:eastAsia="Times New Roman" w:hAnsi="Times New Roman" w:cs="Times New Roman"/>
          <w:sz w:val="28"/>
          <w:szCs w:val="28"/>
        </w:rPr>
        <w:t xml:space="preserve"> ожидать</w:t>
      </w:r>
      <w:r w:rsidR="00F35B9E">
        <w:rPr>
          <w:rFonts w:ascii="Times New Roman" w:eastAsia="Times New Roman" w:hAnsi="Times New Roman" w:cs="Times New Roman"/>
          <w:sz w:val="28"/>
          <w:szCs w:val="28"/>
        </w:rPr>
        <w:t xml:space="preserve"> средний уровень</w:t>
      </w:r>
      <w:r w:rsidR="0044661E">
        <w:rPr>
          <w:rFonts w:ascii="Times New Roman" w:eastAsia="Times New Roman" w:hAnsi="Times New Roman" w:cs="Times New Roman"/>
          <w:sz w:val="28"/>
          <w:szCs w:val="28"/>
        </w:rPr>
        <w:t xml:space="preserve"> корм</w:t>
      </w:r>
      <w:r w:rsidR="00F35B9E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="009C19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B6C" w:rsidRPr="00C1713D" w:rsidRDefault="00DC5B6C" w:rsidP="00DC5B6C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="0044661E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DC5B6C" w:rsidRDefault="00565B52" w:rsidP="00565B5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Классификация кормности участков для молоди семги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4"/>
        <w:gridCol w:w="3828"/>
        <w:gridCol w:w="4075"/>
      </w:tblGrid>
      <w:tr w:rsidR="00DC5B6C" w:rsidRPr="00DC7CD9" w:rsidTr="00DC5B6C">
        <w:trPr>
          <w:trHeight w:val="300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DC5B6C" w:rsidP="00D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корма</w:t>
            </w:r>
          </w:p>
        </w:tc>
        <w:tc>
          <w:tcPr>
            <w:tcW w:w="38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DC5B6C" w:rsidP="006D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характеристики зообентоса</w:t>
            </w:r>
          </w:p>
        </w:tc>
      </w:tr>
      <w:tr w:rsidR="00DC5B6C" w:rsidRPr="00DC7CD9" w:rsidTr="00DC5B6C">
        <w:trPr>
          <w:trHeight w:val="300"/>
        </w:trPr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DC5B6C" w:rsidP="00DC5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484934" w:rsidP="006D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численность, </w:t>
            </w:r>
            <w:r w:rsidR="00565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экз./м</w:t>
            </w:r>
            <w:r w:rsidRPr="0048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484934" w:rsidP="00484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биомасса, г/м</w:t>
            </w:r>
            <w:r w:rsidRPr="00484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DC5B6C" w:rsidRPr="00DC7CD9" w:rsidTr="00DC5B6C">
        <w:trPr>
          <w:trHeight w:val="30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DC5B6C" w:rsidP="006D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565B52" w:rsidP="0056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1 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565B52" w:rsidP="006D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</w:t>
            </w:r>
          </w:p>
        </w:tc>
      </w:tr>
      <w:tr w:rsidR="00DC5B6C" w:rsidRPr="00DC7CD9" w:rsidTr="00DC5B6C">
        <w:trPr>
          <w:trHeight w:val="30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DC5B6C" w:rsidP="006D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565B52" w:rsidP="006D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 до 10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565B52" w:rsidP="006D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 до 10</w:t>
            </w:r>
          </w:p>
        </w:tc>
      </w:tr>
      <w:tr w:rsidR="00DC5B6C" w:rsidRPr="00DC7CD9" w:rsidTr="00DC5B6C">
        <w:trPr>
          <w:trHeight w:val="30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DC5B6C" w:rsidP="006D4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565B52" w:rsidP="006D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10</w:t>
            </w:r>
          </w:p>
        </w:tc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B6C" w:rsidRPr="00DC5B6C" w:rsidRDefault="00565B52" w:rsidP="006D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10</w:t>
            </w:r>
          </w:p>
        </w:tc>
      </w:tr>
    </w:tbl>
    <w:p w:rsidR="003E6282" w:rsidRDefault="003E6282" w:rsidP="00376C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5A7" w:rsidRDefault="003B3A50" w:rsidP="001725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A50">
        <w:rPr>
          <w:rFonts w:ascii="Times New Roman" w:eastAsia="Times New Roman" w:hAnsi="Times New Roman" w:cs="Times New Roman"/>
          <w:b/>
          <w:sz w:val="28"/>
          <w:szCs w:val="28"/>
        </w:rPr>
        <w:t>Дрифт.</w:t>
      </w:r>
      <w:r w:rsidR="002F4C47">
        <w:rPr>
          <w:rFonts w:ascii="Times New Roman" w:eastAsia="Times New Roman" w:hAnsi="Times New Roman" w:cs="Times New Roman"/>
          <w:sz w:val="28"/>
          <w:szCs w:val="28"/>
        </w:rPr>
        <w:t xml:space="preserve"> Для горного и полугорного типов рек характерен дрифт бентосных организмов</w:t>
      </w:r>
      <w:r w:rsidR="006D42A3">
        <w:rPr>
          <w:rFonts w:ascii="Times New Roman" w:eastAsia="Times New Roman" w:hAnsi="Times New Roman" w:cs="Times New Roman"/>
          <w:sz w:val="28"/>
          <w:szCs w:val="28"/>
        </w:rPr>
        <w:t>, то есть их перемещение вниз по течению</w:t>
      </w:r>
      <w:r w:rsidR="00B010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42A3">
        <w:rPr>
          <w:rFonts w:ascii="Times New Roman" w:eastAsia="Times New Roman" w:hAnsi="Times New Roman" w:cs="Times New Roman"/>
          <w:sz w:val="28"/>
          <w:szCs w:val="28"/>
        </w:rPr>
        <w:t>Данное явление обеспечивает взаимодействие отдельных эколого-гидрологических зон формируя к</w:t>
      </w:r>
      <w:r w:rsidR="005A186D">
        <w:rPr>
          <w:rFonts w:ascii="Times New Roman" w:eastAsia="Times New Roman" w:hAnsi="Times New Roman" w:cs="Times New Roman"/>
          <w:sz w:val="28"/>
          <w:szCs w:val="28"/>
        </w:rPr>
        <w:t>онтинуум речной экосистемы</w:t>
      </w:r>
      <w:r w:rsidR="00B010A4">
        <w:rPr>
          <w:rFonts w:ascii="Times New Roman" w:eastAsia="Times New Roman" w:hAnsi="Times New Roman" w:cs="Times New Roman"/>
          <w:sz w:val="28"/>
          <w:szCs w:val="28"/>
        </w:rPr>
        <w:t xml:space="preserve"> (Алимов и др, 2013)</w:t>
      </w:r>
      <w:r w:rsidR="005A186D">
        <w:rPr>
          <w:rFonts w:ascii="Times New Roman" w:eastAsia="Times New Roman" w:hAnsi="Times New Roman" w:cs="Times New Roman"/>
          <w:sz w:val="28"/>
          <w:szCs w:val="28"/>
        </w:rPr>
        <w:t>. Таким образом, обеспечивается транспорт кормовых объектов из высокопродуктивных мелководных участков реки (перекаты) в места скопления рыб (плесы и заливы).</w:t>
      </w:r>
      <w:r w:rsidR="006D4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477E" w:rsidRDefault="004E35C1" w:rsidP="001725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данной работе исследовался "активный" дрифт (</w:t>
      </w:r>
      <w:r w:rsidR="001725A7">
        <w:rPr>
          <w:rFonts w:ascii="Times New Roman" w:eastAsia="Times New Roman" w:hAnsi="Times New Roman" w:cs="Times New Roman"/>
          <w:sz w:val="28"/>
          <w:szCs w:val="28"/>
        </w:rPr>
        <w:t>самостоятельный подъем гидробионтов в толщу воды</w:t>
      </w:r>
      <w:r>
        <w:rPr>
          <w:rFonts w:ascii="Times New Roman" w:eastAsia="Times New Roman" w:hAnsi="Times New Roman" w:cs="Times New Roman"/>
          <w:sz w:val="28"/>
          <w:szCs w:val="28"/>
        </w:rPr>
        <w:t>) происходящий в ноч</w:t>
      </w:r>
      <w:r w:rsidR="001725A7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ое время суток. </w:t>
      </w:r>
    </w:p>
    <w:p w:rsidR="00E677CB" w:rsidRDefault="00E677CB" w:rsidP="001725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Полученные данные свидетельствуют о наибольшей активности организмов бентоса в районе полуночи, при этом интенсивность дрифта в точке № 2 (как и биомасса бентоса) была выше по сравнению с точкой № 3.</w:t>
      </w:r>
    </w:p>
    <w:p w:rsidR="005829E3" w:rsidRDefault="003311E4" w:rsidP="005829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1E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9825" cy="252412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53CF" w:rsidRPr="00376CD2" w:rsidRDefault="009178F9" w:rsidP="00A6756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Рис. </w:t>
      </w:r>
      <w:r w:rsidR="00E27CD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.Динамика дрифта р. Нижняя Пузлав ночное время (с 20</w:t>
      </w:r>
      <w:r w:rsidRPr="009178F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4</w:t>
      </w:r>
      <w:r w:rsidRPr="009178F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</w:rPr>
        <w:t>часов).</w:t>
      </w:r>
    </w:p>
    <w:p w:rsidR="00A67563" w:rsidRDefault="005829E3" w:rsidP="00582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в потоке р. Нижня Пузла зарегистрировано 1</w:t>
      </w:r>
      <w:r w:rsidR="003311E4" w:rsidRPr="003311E4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 донных животных. Структура дрифта схожа с таковой для бентоса: преобладающими группами являются личинки двукрылых (хирономиды и </w:t>
      </w:r>
      <w:r w:rsidR="00A67563">
        <w:rPr>
          <w:rFonts w:ascii="Times New Roman" w:eastAsia="Times New Roman" w:hAnsi="Times New Roman" w:cs="Times New Roman"/>
          <w:sz w:val="28"/>
          <w:szCs w:val="28"/>
        </w:rPr>
        <w:t>другие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A6756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поденок, </w:t>
      </w:r>
      <w:r w:rsidR="00A67563">
        <w:rPr>
          <w:rFonts w:ascii="Times New Roman" w:eastAsia="Times New Roman" w:hAnsi="Times New Roman" w:cs="Times New Roman"/>
          <w:sz w:val="28"/>
          <w:szCs w:val="28"/>
        </w:rPr>
        <w:t xml:space="preserve">однако отмечена и активность </w:t>
      </w:r>
      <w:r>
        <w:rPr>
          <w:rFonts w:ascii="Times New Roman" w:eastAsia="Times New Roman" w:hAnsi="Times New Roman" w:cs="Times New Roman"/>
          <w:sz w:val="28"/>
          <w:szCs w:val="28"/>
        </w:rPr>
        <w:t>веснянок (табл. 7).</w:t>
      </w:r>
      <w:r w:rsidR="00CF53CF" w:rsidRPr="00842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3CF" w:rsidRPr="003311E4" w:rsidRDefault="00A67563" w:rsidP="003311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целом, характер доминирования групп (двукрылых и поденок) бентоса и дрифта литореофильного биоценоза р. Нижняя Пузла соответствует таковому для ритрали рек горных и предгорных областей Русского Севера (Шустов, 1983; Шубина, 2006).</w:t>
      </w:r>
      <w:r w:rsidR="00CF53CF">
        <w:br w:type="page"/>
      </w:r>
    </w:p>
    <w:p w:rsidR="00CF53CF" w:rsidRDefault="00CF53CF" w:rsidP="00CF53CF">
      <w:pPr>
        <w:suppressAutoHyphens/>
        <w:rPr>
          <w:rFonts w:ascii="Times New Roman" w:hAnsi="Times New Roman"/>
          <w:color w:val="000000"/>
          <w:sz w:val="28"/>
          <w:szCs w:val="28"/>
        </w:rPr>
        <w:sectPr w:rsidR="00CF53CF" w:rsidSect="00CF53CF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F53CF" w:rsidRPr="00C4323F" w:rsidRDefault="00E72437" w:rsidP="00E72437">
      <w:pPr>
        <w:suppressAutoHyphens/>
        <w:spacing w:after="100" w:afterAutospacing="1" w:line="240" w:lineRule="auto"/>
        <w:jc w:val="center"/>
        <w:rPr>
          <w:rFonts w:ascii="Times New Roman" w:hAnsi="Times New Roman"/>
          <w:sz w:val="26"/>
          <w:szCs w:val="26"/>
        </w:rPr>
      </w:pPr>
      <w:r w:rsidRPr="00E72437">
        <w:rPr>
          <w:rFonts w:ascii="Times New Roman" w:hAnsi="Times New Roman"/>
          <w:sz w:val="26"/>
          <w:szCs w:val="26"/>
        </w:rPr>
        <w:lastRenderedPageBreak/>
        <w:t>Динамика дрифта в ночное время на галечно-валунном грунте р. Нижняя Пузла (в мг/м</w:t>
      </w:r>
      <w:r w:rsidRPr="00E72437">
        <w:rPr>
          <w:rFonts w:ascii="Times New Roman" w:hAnsi="Times New Roman"/>
          <w:sz w:val="26"/>
          <w:szCs w:val="26"/>
          <w:vertAlign w:val="superscript"/>
        </w:rPr>
        <w:t>2</w:t>
      </w:r>
      <w:r w:rsidRPr="00E72437">
        <w:rPr>
          <w:rFonts w:ascii="Times New Roman" w:hAnsi="Times New Roman"/>
          <w:sz w:val="26"/>
          <w:szCs w:val="26"/>
        </w:rPr>
        <w:t>/час)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42"/>
        <w:gridCol w:w="1221"/>
        <w:gridCol w:w="1189"/>
        <w:gridCol w:w="1221"/>
        <w:gridCol w:w="1221"/>
        <w:gridCol w:w="1221"/>
        <w:gridCol w:w="1221"/>
        <w:gridCol w:w="1189"/>
        <w:gridCol w:w="1189"/>
        <w:gridCol w:w="1189"/>
        <w:gridCol w:w="1183"/>
      </w:tblGrid>
      <w:tr w:rsidR="003311E4" w:rsidRPr="003311E4" w:rsidTr="00E27CD5">
        <w:trPr>
          <w:trHeight w:val="300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E4" w:rsidRPr="003311E4" w:rsidRDefault="003311E4" w:rsidP="0033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</w:t>
            </w: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7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суток, час</w:t>
            </w:r>
          </w:p>
        </w:tc>
      </w:tr>
      <w:tr w:rsidR="003311E4" w:rsidRPr="003311E4" w:rsidTr="00E27CD5">
        <w:trPr>
          <w:trHeight w:val="300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E2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 </w:t>
            </w: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E2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E2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 </w:t>
            </w: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E2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02 </w:t>
            </w: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E2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04 </w:t>
            </w: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3311E4" w:rsidRPr="003311E4" w:rsidTr="00E27CD5">
        <w:trPr>
          <w:trHeight w:val="300"/>
        </w:trPr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Точка 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Точка 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Точка 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Точка 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Точка 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Точка 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Точка 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Точка 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Точка 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Точка 3</w:t>
            </w:r>
          </w:p>
        </w:tc>
      </w:tr>
      <w:tr w:rsidR="003311E4" w:rsidRPr="003311E4" w:rsidTr="003311E4">
        <w:trPr>
          <w:trHeight w:val="30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Nematoda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</w:t>
            </w:r>
          </w:p>
        </w:tc>
      </w:tr>
      <w:tr w:rsidR="003311E4" w:rsidRPr="003311E4" w:rsidTr="003311E4">
        <w:trPr>
          <w:trHeight w:val="30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Oligo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chaeta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144.0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</w:t>
            </w:r>
          </w:p>
        </w:tc>
      </w:tr>
      <w:tr w:rsidR="003311E4" w:rsidRPr="003311E4" w:rsidTr="003311E4">
        <w:trPr>
          <w:trHeight w:val="30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Ostracoda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236C0A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311E4"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0.6</w:t>
            </w:r>
          </w:p>
        </w:tc>
      </w:tr>
      <w:tr w:rsidR="003311E4" w:rsidRPr="003311E4" w:rsidTr="003311E4">
        <w:trPr>
          <w:trHeight w:val="30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Copepoda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311E4" w:rsidRPr="003311E4" w:rsidTr="003311E4">
        <w:trPr>
          <w:trHeight w:val="30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Hydracarina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</w:tr>
      <w:tr w:rsidR="003311E4" w:rsidRPr="003311E4" w:rsidTr="003311E4">
        <w:trPr>
          <w:trHeight w:val="30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Ephimeroptera, lv.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384.0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384.0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288.0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240.0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96.0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192.0</w:t>
            </w:r>
          </w:p>
        </w:tc>
      </w:tr>
      <w:tr w:rsidR="003311E4" w:rsidRPr="003311E4" w:rsidTr="003311E4">
        <w:trPr>
          <w:trHeight w:val="30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Plecoptera, lv.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384.0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288.0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57.6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9.6</w:t>
            </w:r>
          </w:p>
        </w:tc>
      </w:tr>
      <w:tr w:rsidR="003311E4" w:rsidRPr="003311E4" w:rsidTr="003311E4">
        <w:trPr>
          <w:trHeight w:val="30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Coleoptera,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lv.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288.0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124.8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19.2</w:t>
            </w:r>
          </w:p>
        </w:tc>
      </w:tr>
      <w:tr w:rsidR="003311E4" w:rsidRPr="003311E4" w:rsidTr="003311E4">
        <w:trPr>
          <w:trHeight w:val="30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Coleoptera,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i</w:t>
            </w: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236C0A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311E4"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311E4" w:rsidRPr="003311E4" w:rsidTr="003311E4">
        <w:trPr>
          <w:trHeight w:val="30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Trichoptera, lv.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236C0A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311E4"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2.9</w:t>
            </w:r>
          </w:p>
        </w:tc>
      </w:tr>
      <w:tr w:rsidR="003311E4" w:rsidRPr="003311E4" w:rsidTr="003311E4">
        <w:trPr>
          <w:trHeight w:val="30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Chironomidae, lv.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480.0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288.0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576.0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384.0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672.0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384.0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480.0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307.2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384.0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268.8</w:t>
            </w:r>
          </w:p>
        </w:tc>
      </w:tr>
      <w:tr w:rsidR="003311E4" w:rsidRPr="003311E4" w:rsidTr="003311E4">
        <w:trPr>
          <w:trHeight w:val="30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Chironomidae, pup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36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311E4" w:rsidRPr="003311E4" w:rsidTr="003311E4">
        <w:trPr>
          <w:trHeight w:val="300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Diptera, n/det., lv.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192.0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240.0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336.0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192.0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384.0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144.0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192.0</w:t>
            </w:r>
          </w:p>
        </w:tc>
      </w:tr>
      <w:tr w:rsidR="003311E4" w:rsidRPr="003311E4" w:rsidTr="003311E4">
        <w:trPr>
          <w:trHeight w:val="345"/>
        </w:trPr>
        <w:tc>
          <w:tcPr>
            <w:tcW w:w="9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Общее мг/</w:t>
            </w: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/час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1363.8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781.2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1546.5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1029.8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1825.6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1018.5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990.4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987.6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951.9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E4" w:rsidRPr="003311E4" w:rsidRDefault="003311E4" w:rsidP="0033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11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690.1</w:t>
            </w:r>
          </w:p>
        </w:tc>
      </w:tr>
    </w:tbl>
    <w:p w:rsidR="00523CBE" w:rsidRPr="00C1713D" w:rsidRDefault="00523CBE" w:rsidP="00523C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1713D">
        <w:rPr>
          <w:rFonts w:ascii="Times New Roman" w:eastAsia="Times New Roman" w:hAnsi="Times New Roman" w:cs="Times New Roman"/>
          <w:sz w:val="26"/>
          <w:szCs w:val="26"/>
        </w:rPr>
        <w:t>Приме</w:t>
      </w:r>
      <w:r>
        <w:rPr>
          <w:rFonts w:ascii="Times New Roman" w:eastAsia="Times New Roman" w:hAnsi="Times New Roman" w:cs="Times New Roman"/>
          <w:sz w:val="26"/>
          <w:szCs w:val="26"/>
        </w:rPr>
        <w:t>чание: жирным шрифтом выделены преобладающие</w:t>
      </w:r>
      <w:r w:rsidRPr="00C1713D">
        <w:rPr>
          <w:rFonts w:ascii="Times New Roman" w:eastAsia="Times New Roman" w:hAnsi="Times New Roman" w:cs="Times New Roman"/>
          <w:sz w:val="26"/>
          <w:szCs w:val="26"/>
        </w:rPr>
        <w:t xml:space="preserve"> группы</w:t>
      </w:r>
    </w:p>
    <w:p w:rsidR="00CF53CF" w:rsidRDefault="00CF53CF" w:rsidP="00CF53CF">
      <w:pPr>
        <w:suppressAutoHyphens/>
        <w:spacing w:line="240" w:lineRule="auto"/>
        <w:rPr>
          <w:rFonts w:ascii="Times New Roman" w:hAnsi="Times New Roman"/>
        </w:rPr>
      </w:pPr>
    </w:p>
    <w:p w:rsidR="00CF53CF" w:rsidRPr="00CF53CF" w:rsidRDefault="00CF53CF" w:rsidP="00CF53CF">
      <w:pPr>
        <w:suppressAutoHyphens/>
        <w:spacing w:line="240" w:lineRule="auto"/>
        <w:rPr>
          <w:rFonts w:ascii="Times New Roman" w:hAnsi="Times New Roman"/>
        </w:rPr>
      </w:pPr>
    </w:p>
    <w:p w:rsidR="00CF53CF" w:rsidRPr="00232DE8" w:rsidRDefault="00CF53CF" w:rsidP="00CF53CF">
      <w:pPr>
        <w:suppressAutoHyphens/>
        <w:spacing w:before="120"/>
        <w:rPr>
          <w:rFonts w:ascii="Times New Roman" w:hAnsi="Times New Roman"/>
          <w:sz w:val="24"/>
          <w:szCs w:val="24"/>
        </w:rPr>
      </w:pPr>
    </w:p>
    <w:p w:rsidR="00CF53CF" w:rsidRPr="00232DE8" w:rsidRDefault="00CF53CF" w:rsidP="00CF53CF">
      <w:pPr>
        <w:suppressAutoHyphens/>
        <w:spacing w:before="120"/>
        <w:rPr>
          <w:rFonts w:ascii="Times New Roman" w:hAnsi="Times New Roman"/>
          <w:sz w:val="24"/>
          <w:szCs w:val="24"/>
        </w:rPr>
        <w:sectPr w:rsidR="00CF53CF" w:rsidRPr="00232DE8" w:rsidSect="007E2F4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E4DB0" w:rsidRDefault="00CE4DB0" w:rsidP="00B67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F9513D" w:rsidRDefault="003305A9" w:rsidP="00F9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5A9">
        <w:rPr>
          <w:rFonts w:ascii="Times New Roman" w:hAnsi="Times New Roman" w:cs="Times New Roman"/>
          <w:sz w:val="28"/>
          <w:szCs w:val="28"/>
        </w:rPr>
        <w:t>Осуществлено полевое обследование изучаемого участка акватории р. Нижняя Пузла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0853">
        <w:rPr>
          <w:rFonts w:ascii="Times New Roman" w:hAnsi="Times New Roman" w:cs="Times New Roman"/>
          <w:sz w:val="28"/>
          <w:szCs w:val="28"/>
        </w:rPr>
        <w:t>Показано, что вода реки отличается низкой величиной минерализации, а г</w:t>
      </w:r>
      <w:r w:rsidR="00CE4DB0">
        <w:rPr>
          <w:rFonts w:ascii="Times New Roman" w:hAnsi="Times New Roman" w:cs="Times New Roman"/>
          <w:sz w:val="28"/>
          <w:szCs w:val="28"/>
        </w:rPr>
        <w:t>идрохимические показатели не превышают</w:t>
      </w:r>
      <w:r w:rsidR="00000853">
        <w:rPr>
          <w:rFonts w:ascii="Times New Roman" w:hAnsi="Times New Roman" w:cs="Times New Roman"/>
          <w:sz w:val="28"/>
          <w:szCs w:val="28"/>
        </w:rPr>
        <w:t xml:space="preserve"> </w:t>
      </w:r>
      <w:r w:rsidR="00CE4DB0">
        <w:rPr>
          <w:rFonts w:ascii="Times New Roman" w:hAnsi="Times New Roman" w:cs="Times New Roman"/>
          <w:sz w:val="28"/>
          <w:szCs w:val="28"/>
        </w:rPr>
        <w:t xml:space="preserve">установленных ПДК. </w:t>
      </w:r>
      <w:r w:rsidR="00F9513D">
        <w:rPr>
          <w:rFonts w:ascii="Times New Roman" w:hAnsi="Times New Roman" w:cs="Times New Roman"/>
          <w:sz w:val="28"/>
          <w:szCs w:val="28"/>
        </w:rPr>
        <w:t xml:space="preserve">Оценка нерестового грунта </w:t>
      </w:r>
      <w:r w:rsidR="00E64975">
        <w:rPr>
          <w:rFonts w:ascii="Times New Roman" w:hAnsi="Times New Roman" w:cs="Times New Roman"/>
          <w:sz w:val="28"/>
          <w:szCs w:val="28"/>
        </w:rPr>
        <w:t>показала</w:t>
      </w:r>
      <w:r w:rsidR="00F9513D">
        <w:rPr>
          <w:rFonts w:ascii="Times New Roman" w:hAnsi="Times New Roman" w:cs="Times New Roman"/>
          <w:sz w:val="28"/>
          <w:szCs w:val="28"/>
        </w:rPr>
        <w:t xml:space="preserve"> преобладани</w:t>
      </w:r>
      <w:r w:rsidR="00E64975">
        <w:rPr>
          <w:rFonts w:ascii="Times New Roman" w:hAnsi="Times New Roman" w:cs="Times New Roman"/>
          <w:sz w:val="28"/>
          <w:szCs w:val="28"/>
        </w:rPr>
        <w:t>е</w:t>
      </w:r>
      <w:r w:rsidR="00F9513D">
        <w:rPr>
          <w:rFonts w:ascii="Times New Roman" w:hAnsi="Times New Roman" w:cs="Times New Roman"/>
          <w:sz w:val="28"/>
          <w:szCs w:val="28"/>
        </w:rPr>
        <w:t xml:space="preserve"> средней и крупной гальки, </w:t>
      </w:r>
      <w:r w:rsidR="00E64975">
        <w:rPr>
          <w:rFonts w:ascii="Times New Roman" w:hAnsi="Times New Roman" w:cs="Times New Roman"/>
          <w:sz w:val="28"/>
          <w:szCs w:val="28"/>
        </w:rPr>
        <w:t>явля</w:t>
      </w:r>
      <w:r w:rsidR="00357644">
        <w:rPr>
          <w:rFonts w:ascii="Times New Roman" w:hAnsi="Times New Roman" w:cs="Times New Roman"/>
          <w:sz w:val="28"/>
          <w:szCs w:val="28"/>
        </w:rPr>
        <w:t>ющимися</w:t>
      </w:r>
      <w:r w:rsidR="00E64975">
        <w:rPr>
          <w:rFonts w:ascii="Times New Roman" w:hAnsi="Times New Roman" w:cs="Times New Roman"/>
          <w:sz w:val="28"/>
          <w:szCs w:val="28"/>
        </w:rPr>
        <w:t xml:space="preserve"> наиболее оптимальными </w:t>
      </w:r>
      <w:r w:rsidR="00357644">
        <w:rPr>
          <w:rFonts w:ascii="Times New Roman" w:hAnsi="Times New Roman" w:cs="Times New Roman"/>
          <w:sz w:val="28"/>
          <w:szCs w:val="28"/>
        </w:rPr>
        <w:t>фракциями</w:t>
      </w:r>
      <w:r w:rsidR="00E64975">
        <w:rPr>
          <w:rFonts w:ascii="Times New Roman" w:hAnsi="Times New Roman" w:cs="Times New Roman"/>
          <w:sz w:val="28"/>
          <w:szCs w:val="28"/>
        </w:rPr>
        <w:t xml:space="preserve">. </w:t>
      </w:r>
      <w:r w:rsidR="00F9513D">
        <w:rPr>
          <w:rFonts w:ascii="Times New Roman" w:hAnsi="Times New Roman" w:cs="Times New Roman"/>
          <w:sz w:val="28"/>
          <w:szCs w:val="28"/>
        </w:rPr>
        <w:t>Кормность</w:t>
      </w:r>
      <w:r w:rsidR="00000853">
        <w:rPr>
          <w:rFonts w:ascii="Times New Roman" w:hAnsi="Times New Roman" w:cs="Times New Roman"/>
          <w:sz w:val="28"/>
          <w:szCs w:val="28"/>
        </w:rPr>
        <w:t xml:space="preserve"> НВУ атлантического лосося </w:t>
      </w:r>
      <w:r w:rsidR="00000853">
        <w:rPr>
          <w:rFonts w:ascii="Times New Roman" w:eastAsia="Times New Roman" w:hAnsi="Times New Roman" w:cs="Times New Roman"/>
          <w:sz w:val="28"/>
          <w:szCs w:val="28"/>
        </w:rPr>
        <w:t>на большей части русла р</w:t>
      </w:r>
      <w:r w:rsidR="00F9513D">
        <w:rPr>
          <w:rFonts w:ascii="Times New Roman" w:eastAsia="Times New Roman" w:hAnsi="Times New Roman" w:cs="Times New Roman"/>
          <w:sz w:val="28"/>
          <w:szCs w:val="28"/>
        </w:rPr>
        <w:t>еки оценивается на среднем уровне.</w:t>
      </w:r>
      <w:r w:rsidR="00F951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F1C" w:rsidRPr="00F9513D" w:rsidRDefault="00F9513D" w:rsidP="00F951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</w:t>
      </w:r>
      <w:r w:rsidR="00E64975">
        <w:rPr>
          <w:rFonts w:ascii="Times New Roman" w:hAnsi="Times New Roman" w:cs="Times New Roman"/>
          <w:sz w:val="28"/>
          <w:szCs w:val="28"/>
        </w:rPr>
        <w:t xml:space="preserve"> свидетельствуют о</w:t>
      </w:r>
      <w:r>
        <w:rPr>
          <w:rFonts w:ascii="Times New Roman" w:hAnsi="Times New Roman" w:cs="Times New Roman"/>
          <w:sz w:val="28"/>
          <w:szCs w:val="28"/>
        </w:rPr>
        <w:t xml:space="preserve"> высоко</w:t>
      </w:r>
      <w:r w:rsidR="00E649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E649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нерестово-выростных угодий семг</w:t>
      </w:r>
      <w:r w:rsidR="00E6497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 подтверждают, что р. Нижняя Пузла относится к водотокам высшей рыбохозяйственной категории.</w:t>
      </w:r>
    </w:p>
    <w:p w:rsidR="00CE4DB0" w:rsidRDefault="00CE4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50B4" w:rsidRPr="00B676A5" w:rsidRDefault="00B676A5" w:rsidP="00B676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76A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956E95" w:rsidRDefault="00956E95" w:rsidP="004C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Алимов А.Ф. Продукционная гидробиология / А.Ф. Алимов, В.В. Богатов, С.М. Голубков</w:t>
      </w:r>
      <w:r w:rsidR="00236C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 w:rsidR="00236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СПб.: Наука, 2013.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 w:rsidR="00236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343 с.</w:t>
      </w:r>
    </w:p>
    <w:p w:rsidR="00956E95" w:rsidRPr="00F46DB1" w:rsidRDefault="00956E95" w:rsidP="00F4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Атлас Коми АССР.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 w:rsidR="00236C0A">
        <w:rPr>
          <w:rFonts w:ascii="Times New Roman" w:hAnsi="Times New Roman" w:cs="Times New Roman"/>
          <w:sz w:val="28"/>
          <w:szCs w:val="28"/>
        </w:rPr>
        <w:t xml:space="preserve"> </w:t>
      </w:r>
      <w:r w:rsidRPr="00F46DB1">
        <w:rPr>
          <w:rFonts w:ascii="Times New Roman" w:hAnsi="Times New Roman" w:cs="Times New Roman"/>
          <w:sz w:val="28"/>
          <w:szCs w:val="28"/>
        </w:rPr>
        <w:t>М.: Изд-в</w:t>
      </w:r>
      <w:r>
        <w:rPr>
          <w:rFonts w:ascii="Times New Roman" w:hAnsi="Times New Roman" w:cs="Times New Roman"/>
          <w:sz w:val="28"/>
          <w:szCs w:val="28"/>
        </w:rPr>
        <w:t xml:space="preserve">о ГУГК Госгеолкома СССР, 1964.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 w:rsidR="00236C0A">
        <w:rPr>
          <w:rFonts w:ascii="Times New Roman" w:hAnsi="Times New Roman" w:cs="Times New Roman"/>
          <w:sz w:val="28"/>
          <w:szCs w:val="28"/>
        </w:rPr>
        <w:t xml:space="preserve"> </w:t>
      </w:r>
      <w:r w:rsidRPr="00F46DB1">
        <w:rPr>
          <w:rFonts w:ascii="Times New Roman" w:hAnsi="Times New Roman" w:cs="Times New Roman"/>
          <w:sz w:val="28"/>
          <w:szCs w:val="28"/>
        </w:rPr>
        <w:t>112 с.</w:t>
      </w:r>
    </w:p>
    <w:p w:rsidR="00956E95" w:rsidRDefault="00956E95" w:rsidP="00F4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DB1">
        <w:rPr>
          <w:rFonts w:ascii="Times New Roman" w:hAnsi="Times New Roman" w:cs="Times New Roman"/>
          <w:sz w:val="28"/>
          <w:szCs w:val="28"/>
        </w:rPr>
        <w:t xml:space="preserve">Атлас по климату и гидрологии Республики Коми.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 w:rsidR="00236C0A">
        <w:rPr>
          <w:rFonts w:ascii="Times New Roman" w:hAnsi="Times New Roman" w:cs="Times New Roman"/>
          <w:sz w:val="28"/>
          <w:szCs w:val="28"/>
        </w:rPr>
        <w:t xml:space="preserve"> </w:t>
      </w:r>
      <w:r w:rsidRPr="00F46DB1">
        <w:rPr>
          <w:rFonts w:ascii="Times New Roman" w:hAnsi="Times New Roman" w:cs="Times New Roman"/>
          <w:sz w:val="28"/>
          <w:szCs w:val="28"/>
        </w:rPr>
        <w:t>М.: Изд-во ДиК, 1997. – 116с.</w:t>
      </w:r>
    </w:p>
    <w:p w:rsidR="00956E95" w:rsidRDefault="00236C0A" w:rsidP="00F4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Атлас почв Республики Коми /</w:t>
      </w:r>
      <w:r w:rsidR="002F3350">
        <w:rPr>
          <w:rFonts w:ascii="Times New Roman" w:hAnsi="Times New Roman" w:cs="Times New Roman"/>
          <w:sz w:val="28"/>
          <w:szCs w:val="28"/>
        </w:rPr>
        <w:t xml:space="preserve"> </w:t>
      </w:r>
      <w:r w:rsidR="00956E95" w:rsidRPr="0076236A">
        <w:rPr>
          <w:rFonts w:ascii="Times New Roman" w:hAnsi="Times New Roman" w:cs="Times New Roman"/>
          <w:sz w:val="28"/>
          <w:szCs w:val="28"/>
        </w:rPr>
        <w:t>Под ред.</w:t>
      </w:r>
      <w:r w:rsidR="00956E95">
        <w:rPr>
          <w:rFonts w:ascii="Times New Roman" w:hAnsi="Times New Roman" w:cs="Times New Roman"/>
          <w:sz w:val="28"/>
          <w:szCs w:val="28"/>
        </w:rPr>
        <w:t xml:space="preserve"> </w:t>
      </w:r>
      <w:r w:rsidR="00956E95" w:rsidRPr="0076236A">
        <w:rPr>
          <w:rFonts w:ascii="Times New Roman" w:hAnsi="Times New Roman" w:cs="Times New Roman"/>
          <w:sz w:val="28"/>
          <w:szCs w:val="28"/>
        </w:rPr>
        <w:t>Г.В.Доброво</w:t>
      </w:r>
      <w:r w:rsidR="00956E95">
        <w:rPr>
          <w:rFonts w:ascii="Times New Roman" w:hAnsi="Times New Roman" w:cs="Times New Roman"/>
          <w:sz w:val="28"/>
          <w:szCs w:val="28"/>
        </w:rPr>
        <w:t>льского, А.И. Таскаева, И.В. За</w:t>
      </w:r>
      <w:r w:rsidR="00956E95" w:rsidRPr="0076236A">
        <w:rPr>
          <w:rFonts w:ascii="Times New Roman" w:hAnsi="Times New Roman" w:cs="Times New Roman"/>
          <w:sz w:val="28"/>
          <w:szCs w:val="28"/>
        </w:rPr>
        <w:t xml:space="preserve">боевой. </w:t>
      </w:r>
      <w:r w:rsidRPr="00F46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95" w:rsidRPr="0076236A">
        <w:rPr>
          <w:rFonts w:ascii="Times New Roman" w:hAnsi="Times New Roman" w:cs="Times New Roman"/>
          <w:sz w:val="28"/>
          <w:szCs w:val="28"/>
        </w:rPr>
        <w:t xml:space="preserve">Сыктывкар, 2010. </w:t>
      </w:r>
      <w:r w:rsidRPr="00F46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95" w:rsidRPr="0076236A">
        <w:rPr>
          <w:rFonts w:ascii="Times New Roman" w:hAnsi="Times New Roman" w:cs="Times New Roman"/>
          <w:sz w:val="28"/>
          <w:szCs w:val="28"/>
        </w:rPr>
        <w:t>356 с.</w:t>
      </w:r>
    </w:p>
    <w:p w:rsidR="00956E95" w:rsidRDefault="00956E95" w:rsidP="00F4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E9">
        <w:rPr>
          <w:rFonts w:ascii="Times New Roman" w:hAnsi="Times New Roman" w:cs="Times New Roman"/>
          <w:sz w:val="28"/>
          <w:szCs w:val="28"/>
        </w:rPr>
        <w:t>Веселов А.Е. Инвентаризация и систематизация рек Карелии и Кольского полу-острова как среды воспроизводства атлантиче</w:t>
      </w:r>
      <w:r w:rsidR="002F3350">
        <w:rPr>
          <w:rFonts w:ascii="Times New Roman" w:hAnsi="Times New Roman" w:cs="Times New Roman"/>
          <w:sz w:val="28"/>
          <w:szCs w:val="28"/>
        </w:rPr>
        <w:t>ского лосося (Salmo salar L.) /</w:t>
      </w:r>
      <w:r w:rsidRPr="009E7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А.Е. Веселов /</w:t>
      </w:r>
      <w:r w:rsidR="002F335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4E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клады Академии Наук</w:t>
      </w:r>
      <w:r w:rsidR="00236C0A">
        <w:rPr>
          <w:rFonts w:ascii="Times New Roman" w:hAnsi="Times New Roman" w:cs="Times New Roman"/>
          <w:sz w:val="28"/>
          <w:szCs w:val="28"/>
        </w:rPr>
        <w:t xml:space="preserve">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2006.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 w:rsidR="00236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 w:rsidR="00236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407. №3.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 w:rsidR="00236C0A">
        <w:rPr>
          <w:rFonts w:ascii="Times New Roman" w:hAnsi="Times New Roman" w:cs="Times New Roman"/>
          <w:sz w:val="28"/>
          <w:szCs w:val="28"/>
        </w:rPr>
        <w:t xml:space="preserve"> </w:t>
      </w:r>
      <w:r w:rsidRPr="009E74E9">
        <w:rPr>
          <w:rFonts w:ascii="Times New Roman" w:hAnsi="Times New Roman" w:cs="Times New Roman"/>
          <w:sz w:val="28"/>
          <w:szCs w:val="28"/>
        </w:rPr>
        <w:t>С. 1</w:t>
      </w:r>
      <w:r w:rsidR="00482B57" w:rsidRPr="00F46DB1">
        <w:rPr>
          <w:rFonts w:ascii="Times New Roman" w:hAnsi="Times New Roman" w:cs="Times New Roman"/>
          <w:sz w:val="28"/>
          <w:szCs w:val="28"/>
        </w:rPr>
        <w:t>–</w:t>
      </w:r>
      <w:r w:rsidR="00482B57">
        <w:rPr>
          <w:rFonts w:ascii="Times New Roman" w:hAnsi="Times New Roman" w:cs="Times New Roman"/>
          <w:sz w:val="28"/>
          <w:szCs w:val="28"/>
        </w:rPr>
        <w:t xml:space="preserve"> </w:t>
      </w:r>
      <w:r w:rsidRPr="009E74E9">
        <w:rPr>
          <w:rFonts w:ascii="Times New Roman" w:hAnsi="Times New Roman" w:cs="Times New Roman"/>
          <w:sz w:val="28"/>
          <w:szCs w:val="28"/>
        </w:rPr>
        <w:t>5.</w:t>
      </w:r>
    </w:p>
    <w:p w:rsidR="00956E95" w:rsidRDefault="00956E95" w:rsidP="00F4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 А.Е. </w:t>
      </w:r>
      <w:r w:rsidRPr="00064969">
        <w:rPr>
          <w:rFonts w:ascii="Times New Roman" w:hAnsi="Times New Roman" w:cs="Times New Roman"/>
          <w:sz w:val="28"/>
          <w:szCs w:val="28"/>
        </w:rPr>
        <w:t>Экология, поведение и распределение молоди атлантического лосося</w:t>
      </w:r>
      <w:r w:rsidR="002F3350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А.Е.</w:t>
      </w:r>
      <w:r w:rsidRPr="00064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Веселов, С.</w:t>
      </w:r>
      <w:r w:rsidRPr="00064969">
        <w:rPr>
          <w:rFonts w:ascii="Times New Roman" w:hAnsi="Times New Roman" w:cs="Times New Roman"/>
          <w:sz w:val="28"/>
          <w:szCs w:val="28"/>
        </w:rPr>
        <w:t>М. Калюжин</w:t>
      </w:r>
      <w:r w:rsidR="00236C0A">
        <w:rPr>
          <w:rFonts w:ascii="Times New Roman" w:hAnsi="Times New Roman" w:cs="Times New Roman"/>
          <w:sz w:val="28"/>
          <w:szCs w:val="28"/>
        </w:rPr>
        <w:t xml:space="preserve">.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969">
        <w:rPr>
          <w:rFonts w:ascii="Times New Roman" w:hAnsi="Times New Roman" w:cs="Times New Roman"/>
          <w:sz w:val="28"/>
          <w:szCs w:val="28"/>
        </w:rPr>
        <w:t>Петрозаводск: Карелия, 2001.</w:t>
      </w:r>
      <w:r w:rsidR="00236C0A">
        <w:rPr>
          <w:rFonts w:ascii="Times New Roman" w:hAnsi="Times New Roman" w:cs="Times New Roman"/>
          <w:sz w:val="28"/>
          <w:szCs w:val="28"/>
        </w:rPr>
        <w:t xml:space="preserve"> </w:t>
      </w:r>
      <w:r w:rsidR="00236C0A" w:rsidRPr="00F46DB1">
        <w:rPr>
          <w:rFonts w:ascii="Times New Roman" w:hAnsi="Times New Roman" w:cs="Times New Roman"/>
          <w:sz w:val="28"/>
          <w:szCs w:val="28"/>
        </w:rPr>
        <w:t>–</w:t>
      </w:r>
      <w:r w:rsidRPr="00064969">
        <w:rPr>
          <w:rFonts w:ascii="Times New Roman" w:hAnsi="Times New Roman" w:cs="Times New Roman"/>
          <w:sz w:val="28"/>
          <w:szCs w:val="28"/>
        </w:rPr>
        <w:t xml:space="preserve"> 160 с.</w:t>
      </w:r>
    </w:p>
    <w:p w:rsidR="006F0C99" w:rsidRDefault="00956E95" w:rsidP="006F0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Гурович</w:t>
      </w:r>
      <w:r w:rsidR="006F0C99">
        <w:rPr>
          <w:rFonts w:ascii="Times New Roman" w:hAnsi="Times New Roman" w:cs="Times New Roman"/>
          <w:sz w:val="28"/>
          <w:szCs w:val="28"/>
        </w:rPr>
        <w:t xml:space="preserve"> Э.В. Бентос и дрифт водных беспозвоночных верховий р. Мезени / Э.В. Гурович /</w:t>
      </w:r>
      <w:r w:rsidR="002F3350">
        <w:rPr>
          <w:rFonts w:ascii="Times New Roman" w:hAnsi="Times New Roman" w:cs="Times New Roman"/>
          <w:sz w:val="28"/>
          <w:szCs w:val="28"/>
        </w:rPr>
        <w:t>/</w:t>
      </w:r>
      <w:r w:rsidR="006F0C99">
        <w:rPr>
          <w:rFonts w:ascii="Times New Roman" w:hAnsi="Times New Roman" w:cs="Times New Roman"/>
          <w:sz w:val="28"/>
          <w:szCs w:val="28"/>
        </w:rPr>
        <w:t xml:space="preserve"> Биологические ресурсы Белого моря и внутренних водоемов Европейского Севера: </w:t>
      </w:r>
      <w:r w:rsidR="002F3350">
        <w:rPr>
          <w:rFonts w:ascii="Times New Roman" w:hAnsi="Times New Roman" w:cs="Times New Roman"/>
          <w:sz w:val="28"/>
          <w:szCs w:val="28"/>
        </w:rPr>
        <w:t>тезисы</w:t>
      </w:r>
      <w:r w:rsidR="006F0C99">
        <w:rPr>
          <w:rFonts w:ascii="Times New Roman" w:hAnsi="Times New Roman" w:cs="Times New Roman"/>
          <w:sz w:val="28"/>
          <w:szCs w:val="28"/>
        </w:rPr>
        <w:t xml:space="preserve"> докл</w:t>
      </w:r>
      <w:r w:rsidR="002F3350">
        <w:rPr>
          <w:rFonts w:ascii="Times New Roman" w:hAnsi="Times New Roman" w:cs="Times New Roman"/>
          <w:sz w:val="28"/>
          <w:szCs w:val="28"/>
        </w:rPr>
        <w:t>адов</w:t>
      </w:r>
      <w:r w:rsidR="006F0C99">
        <w:rPr>
          <w:rFonts w:ascii="Times New Roman" w:hAnsi="Times New Roman" w:cs="Times New Roman"/>
          <w:sz w:val="28"/>
          <w:szCs w:val="28"/>
        </w:rPr>
        <w:t xml:space="preserve"> междунар</w:t>
      </w:r>
      <w:r w:rsidR="002F3350">
        <w:rPr>
          <w:rFonts w:ascii="Times New Roman" w:hAnsi="Times New Roman" w:cs="Times New Roman"/>
          <w:sz w:val="28"/>
          <w:szCs w:val="28"/>
        </w:rPr>
        <w:t>одной</w:t>
      </w:r>
      <w:r w:rsidR="006F0C99">
        <w:rPr>
          <w:rFonts w:ascii="Times New Roman" w:hAnsi="Times New Roman" w:cs="Times New Roman"/>
          <w:sz w:val="28"/>
          <w:szCs w:val="28"/>
        </w:rPr>
        <w:t xml:space="preserve"> конф</w:t>
      </w:r>
      <w:r w:rsidR="002F3350">
        <w:rPr>
          <w:rFonts w:ascii="Times New Roman" w:hAnsi="Times New Roman" w:cs="Times New Roman"/>
          <w:sz w:val="28"/>
          <w:szCs w:val="28"/>
        </w:rPr>
        <w:t>еренции, (</w:t>
      </w:r>
      <w:r w:rsidR="00482B57">
        <w:rPr>
          <w:rFonts w:ascii="Times New Roman" w:hAnsi="Times New Roman" w:cs="Times New Roman"/>
          <w:sz w:val="28"/>
          <w:szCs w:val="28"/>
        </w:rPr>
        <w:t xml:space="preserve">19 </w:t>
      </w:r>
      <w:r w:rsidR="00482B57" w:rsidRPr="00F46DB1">
        <w:rPr>
          <w:rFonts w:ascii="Times New Roman" w:hAnsi="Times New Roman" w:cs="Times New Roman"/>
          <w:sz w:val="28"/>
          <w:szCs w:val="28"/>
        </w:rPr>
        <w:t>–</w:t>
      </w:r>
      <w:r w:rsidR="00482B57">
        <w:rPr>
          <w:rFonts w:ascii="Times New Roman" w:hAnsi="Times New Roman" w:cs="Times New Roman"/>
          <w:sz w:val="28"/>
          <w:szCs w:val="28"/>
        </w:rPr>
        <w:t xml:space="preserve"> 23 ноября 1995 г, г. </w:t>
      </w:r>
      <w:r w:rsidR="002F3350">
        <w:rPr>
          <w:rFonts w:ascii="Times New Roman" w:hAnsi="Times New Roman" w:cs="Times New Roman"/>
          <w:sz w:val="28"/>
          <w:szCs w:val="28"/>
        </w:rPr>
        <w:t>П</w:t>
      </w:r>
      <w:r w:rsidR="006F0C99">
        <w:rPr>
          <w:rFonts w:ascii="Times New Roman" w:hAnsi="Times New Roman" w:cs="Times New Roman"/>
          <w:sz w:val="28"/>
          <w:szCs w:val="28"/>
        </w:rPr>
        <w:t>етрозаводск</w:t>
      </w:r>
      <w:r w:rsidR="002F3350">
        <w:rPr>
          <w:rFonts w:ascii="Times New Roman" w:hAnsi="Times New Roman" w:cs="Times New Roman"/>
          <w:sz w:val="28"/>
          <w:szCs w:val="28"/>
        </w:rPr>
        <w:t xml:space="preserve">). </w:t>
      </w:r>
      <w:r w:rsidR="006F0C99">
        <w:rPr>
          <w:rFonts w:ascii="Times New Roman" w:hAnsi="Times New Roman" w:cs="Times New Roman"/>
          <w:sz w:val="28"/>
          <w:szCs w:val="28"/>
        </w:rPr>
        <w:t xml:space="preserve"> </w:t>
      </w:r>
      <w:r w:rsidR="002F3350" w:rsidRPr="00F46DB1">
        <w:rPr>
          <w:rFonts w:ascii="Times New Roman" w:hAnsi="Times New Roman" w:cs="Times New Roman"/>
          <w:sz w:val="28"/>
          <w:szCs w:val="28"/>
        </w:rPr>
        <w:t>–</w:t>
      </w:r>
      <w:r w:rsidR="002F3350">
        <w:rPr>
          <w:rFonts w:ascii="Times New Roman" w:hAnsi="Times New Roman" w:cs="Times New Roman"/>
          <w:sz w:val="28"/>
          <w:szCs w:val="28"/>
        </w:rPr>
        <w:t xml:space="preserve"> </w:t>
      </w:r>
      <w:r w:rsidR="00482B57">
        <w:rPr>
          <w:rFonts w:ascii="Times New Roman" w:hAnsi="Times New Roman" w:cs="Times New Roman"/>
          <w:sz w:val="28"/>
          <w:szCs w:val="28"/>
        </w:rPr>
        <w:t xml:space="preserve">Петрозаводск: Издательство Петрозаводского университета, </w:t>
      </w:r>
      <w:r w:rsidR="006F0C99">
        <w:rPr>
          <w:rFonts w:ascii="Times New Roman" w:hAnsi="Times New Roman" w:cs="Times New Roman"/>
          <w:sz w:val="28"/>
          <w:szCs w:val="28"/>
        </w:rPr>
        <w:t xml:space="preserve">1995. </w:t>
      </w:r>
      <w:r w:rsidR="002F3350" w:rsidRPr="00F46DB1">
        <w:rPr>
          <w:rFonts w:ascii="Times New Roman" w:hAnsi="Times New Roman" w:cs="Times New Roman"/>
          <w:sz w:val="28"/>
          <w:szCs w:val="28"/>
        </w:rPr>
        <w:t>–</w:t>
      </w:r>
      <w:r w:rsidR="002F3350">
        <w:rPr>
          <w:rFonts w:ascii="Times New Roman" w:hAnsi="Times New Roman" w:cs="Times New Roman"/>
          <w:sz w:val="28"/>
          <w:szCs w:val="28"/>
        </w:rPr>
        <w:t xml:space="preserve"> </w:t>
      </w:r>
      <w:r w:rsidR="006F0C99">
        <w:rPr>
          <w:rFonts w:ascii="Times New Roman" w:hAnsi="Times New Roman" w:cs="Times New Roman"/>
          <w:sz w:val="28"/>
          <w:szCs w:val="28"/>
        </w:rPr>
        <w:t xml:space="preserve">С. 25 </w:t>
      </w:r>
      <w:r w:rsidR="00482B57" w:rsidRPr="00F46DB1">
        <w:rPr>
          <w:rFonts w:ascii="Times New Roman" w:hAnsi="Times New Roman" w:cs="Times New Roman"/>
          <w:sz w:val="28"/>
          <w:szCs w:val="28"/>
        </w:rPr>
        <w:t>–</w:t>
      </w:r>
      <w:r w:rsidR="006F0C99">
        <w:rPr>
          <w:rFonts w:ascii="Times New Roman" w:hAnsi="Times New Roman" w:cs="Times New Roman"/>
          <w:sz w:val="28"/>
          <w:szCs w:val="28"/>
        </w:rPr>
        <w:t xml:space="preserve"> 27.</w:t>
      </w:r>
    </w:p>
    <w:p w:rsidR="00956E95" w:rsidRPr="004C0D16" w:rsidRDefault="00956E95" w:rsidP="004C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D16">
        <w:rPr>
          <w:rFonts w:ascii="Times New Roman" w:hAnsi="Times New Roman" w:cs="Times New Roman"/>
          <w:sz w:val="28"/>
          <w:szCs w:val="28"/>
        </w:rPr>
        <w:t>Казаков Р.В. Биологические основы р</w:t>
      </w:r>
      <w:r w:rsidR="008F504F">
        <w:rPr>
          <w:rFonts w:ascii="Times New Roman" w:hAnsi="Times New Roman" w:cs="Times New Roman"/>
          <w:sz w:val="28"/>
          <w:szCs w:val="28"/>
        </w:rPr>
        <w:t xml:space="preserve">азведения атлантического лосося / </w:t>
      </w:r>
      <w:r w:rsidR="008F504F" w:rsidRPr="004C0D16">
        <w:rPr>
          <w:rFonts w:ascii="Times New Roman" w:hAnsi="Times New Roman" w:cs="Times New Roman"/>
          <w:sz w:val="28"/>
          <w:szCs w:val="28"/>
        </w:rPr>
        <w:t xml:space="preserve">Р.В.  </w:t>
      </w:r>
      <w:r w:rsidR="008F504F">
        <w:rPr>
          <w:rFonts w:ascii="Times New Roman" w:hAnsi="Times New Roman" w:cs="Times New Roman"/>
          <w:sz w:val="28"/>
          <w:szCs w:val="28"/>
        </w:rPr>
        <w:t xml:space="preserve">Казаков. </w:t>
      </w:r>
      <w:r w:rsidR="008F504F" w:rsidRPr="00F46DB1">
        <w:rPr>
          <w:rFonts w:ascii="Times New Roman" w:hAnsi="Times New Roman" w:cs="Times New Roman"/>
          <w:sz w:val="28"/>
          <w:szCs w:val="28"/>
        </w:rPr>
        <w:t>–</w:t>
      </w:r>
      <w:r w:rsidR="008F504F">
        <w:rPr>
          <w:rFonts w:ascii="Times New Roman" w:hAnsi="Times New Roman" w:cs="Times New Roman"/>
          <w:sz w:val="28"/>
          <w:szCs w:val="28"/>
        </w:rPr>
        <w:t xml:space="preserve"> </w:t>
      </w:r>
      <w:r w:rsidRPr="004C0D16">
        <w:rPr>
          <w:rFonts w:ascii="Times New Roman" w:hAnsi="Times New Roman" w:cs="Times New Roman"/>
          <w:sz w:val="28"/>
          <w:szCs w:val="28"/>
        </w:rPr>
        <w:t>М.: Легкая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D16">
        <w:rPr>
          <w:rFonts w:ascii="Times New Roman" w:hAnsi="Times New Roman" w:cs="Times New Roman"/>
          <w:sz w:val="28"/>
          <w:szCs w:val="28"/>
        </w:rPr>
        <w:t xml:space="preserve">пищевая промышленность, 1982. </w:t>
      </w:r>
      <w:r w:rsidR="008F504F" w:rsidRPr="00F46DB1">
        <w:rPr>
          <w:rFonts w:ascii="Times New Roman" w:hAnsi="Times New Roman" w:cs="Times New Roman"/>
          <w:sz w:val="28"/>
          <w:szCs w:val="28"/>
        </w:rPr>
        <w:t>–</w:t>
      </w:r>
      <w:r w:rsidR="008F504F">
        <w:rPr>
          <w:rFonts w:ascii="Times New Roman" w:hAnsi="Times New Roman" w:cs="Times New Roman"/>
          <w:sz w:val="28"/>
          <w:szCs w:val="28"/>
        </w:rPr>
        <w:t xml:space="preserve"> </w:t>
      </w:r>
      <w:r w:rsidRPr="004C0D16">
        <w:rPr>
          <w:rFonts w:ascii="Times New Roman" w:hAnsi="Times New Roman" w:cs="Times New Roman"/>
          <w:sz w:val="28"/>
          <w:szCs w:val="28"/>
        </w:rPr>
        <w:t>144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E95" w:rsidRPr="00266A8C" w:rsidRDefault="00956E95" w:rsidP="00266A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Калюжин С.</w:t>
      </w:r>
      <w:r w:rsidR="00482B57">
        <w:rPr>
          <w:rFonts w:ascii="Times New Roman" w:hAnsi="Times New Roman" w:cs="Times New Roman"/>
          <w:sz w:val="28"/>
          <w:szCs w:val="28"/>
        </w:rPr>
        <w:t xml:space="preserve">М. </w:t>
      </w:r>
      <w:r w:rsidRPr="00266A8C">
        <w:rPr>
          <w:rFonts w:ascii="Times New Roman" w:hAnsi="Times New Roman" w:cs="Times New Roman"/>
          <w:sz w:val="28"/>
          <w:szCs w:val="28"/>
        </w:rPr>
        <w:t>Лосос</w:t>
      </w:r>
      <w:r w:rsidR="00482B57">
        <w:rPr>
          <w:rFonts w:ascii="Times New Roman" w:hAnsi="Times New Roman" w:cs="Times New Roman"/>
          <w:sz w:val="28"/>
          <w:szCs w:val="28"/>
        </w:rPr>
        <w:t xml:space="preserve">евые реки полуострова Рыбачий / </w:t>
      </w:r>
      <w:r w:rsidRPr="00266A8C">
        <w:rPr>
          <w:rFonts w:ascii="Times New Roman" w:hAnsi="Times New Roman" w:cs="Times New Roman"/>
          <w:sz w:val="28"/>
          <w:szCs w:val="28"/>
        </w:rPr>
        <w:t xml:space="preserve"> </w:t>
      </w:r>
      <w:r w:rsidR="00482B57">
        <w:rPr>
          <w:rFonts w:ascii="Times New Roman" w:hAnsi="Times New Roman" w:cs="Times New Roman"/>
          <w:sz w:val="28"/>
          <w:szCs w:val="28"/>
        </w:rPr>
        <w:t>С.</w:t>
      </w:r>
      <w:r w:rsidR="00482B57" w:rsidRPr="00266A8C">
        <w:rPr>
          <w:rFonts w:ascii="Times New Roman" w:hAnsi="Times New Roman" w:cs="Times New Roman"/>
          <w:sz w:val="28"/>
          <w:szCs w:val="28"/>
        </w:rPr>
        <w:t>М.</w:t>
      </w:r>
      <w:r w:rsidR="00482B57">
        <w:rPr>
          <w:rFonts w:ascii="Times New Roman" w:hAnsi="Times New Roman" w:cs="Times New Roman"/>
          <w:sz w:val="28"/>
          <w:szCs w:val="28"/>
        </w:rPr>
        <w:t xml:space="preserve"> Калюжин</w:t>
      </w:r>
      <w:r w:rsidR="00482B57" w:rsidRPr="00266A8C">
        <w:rPr>
          <w:rFonts w:ascii="Times New Roman" w:hAnsi="Times New Roman" w:cs="Times New Roman"/>
          <w:sz w:val="28"/>
          <w:szCs w:val="28"/>
        </w:rPr>
        <w:t>, А.Е.</w:t>
      </w:r>
      <w:r w:rsidR="00482B57">
        <w:rPr>
          <w:rFonts w:ascii="Times New Roman" w:hAnsi="Times New Roman" w:cs="Times New Roman"/>
          <w:sz w:val="28"/>
          <w:szCs w:val="28"/>
        </w:rPr>
        <w:t xml:space="preserve"> Веселов</w:t>
      </w:r>
      <w:r w:rsidR="00482B57" w:rsidRPr="00266A8C">
        <w:rPr>
          <w:rFonts w:ascii="Times New Roman" w:hAnsi="Times New Roman" w:cs="Times New Roman"/>
          <w:sz w:val="28"/>
          <w:szCs w:val="28"/>
        </w:rPr>
        <w:t xml:space="preserve">, Я.И. </w:t>
      </w:r>
      <w:r w:rsidR="00482B57">
        <w:rPr>
          <w:rFonts w:ascii="Times New Roman" w:hAnsi="Times New Roman" w:cs="Times New Roman"/>
          <w:sz w:val="28"/>
          <w:szCs w:val="28"/>
        </w:rPr>
        <w:t xml:space="preserve">Лумме. </w:t>
      </w:r>
      <w:r w:rsidR="00482B57" w:rsidRPr="00F46DB1">
        <w:rPr>
          <w:rFonts w:ascii="Times New Roman" w:hAnsi="Times New Roman" w:cs="Times New Roman"/>
          <w:sz w:val="28"/>
          <w:szCs w:val="28"/>
        </w:rPr>
        <w:t>–</w:t>
      </w:r>
      <w:r w:rsidR="00482B57">
        <w:rPr>
          <w:rFonts w:ascii="Times New Roman" w:hAnsi="Times New Roman" w:cs="Times New Roman"/>
          <w:sz w:val="28"/>
          <w:szCs w:val="28"/>
        </w:rPr>
        <w:t xml:space="preserve"> Петрозаводск: Издательство КарНЦ РАН,</w:t>
      </w:r>
      <w:r w:rsidRPr="00266A8C">
        <w:rPr>
          <w:rFonts w:ascii="Times New Roman" w:hAnsi="Times New Roman" w:cs="Times New Roman"/>
          <w:sz w:val="28"/>
          <w:szCs w:val="28"/>
        </w:rPr>
        <w:t xml:space="preserve"> 2009. </w:t>
      </w:r>
      <w:r w:rsidR="00482B57" w:rsidRPr="00F46DB1">
        <w:rPr>
          <w:rFonts w:ascii="Times New Roman" w:hAnsi="Times New Roman" w:cs="Times New Roman"/>
          <w:sz w:val="28"/>
          <w:szCs w:val="28"/>
        </w:rPr>
        <w:t>–</w:t>
      </w:r>
      <w:r w:rsidRPr="00266A8C">
        <w:rPr>
          <w:rFonts w:ascii="Times New Roman" w:hAnsi="Times New Roman" w:cs="Times New Roman"/>
          <w:sz w:val="28"/>
          <w:szCs w:val="28"/>
        </w:rPr>
        <w:t xml:space="preserve"> 180 с.</w:t>
      </w:r>
    </w:p>
    <w:p w:rsidR="00956E95" w:rsidRDefault="00246EBC" w:rsidP="004C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 А.И. Состояние естественного воспроизводства атлантического лосося в верховьях р. Мезени // </w:t>
      </w:r>
      <w:r w:rsidR="006F0C99">
        <w:rPr>
          <w:rFonts w:ascii="Times New Roman" w:hAnsi="Times New Roman" w:cs="Times New Roman"/>
          <w:sz w:val="28"/>
          <w:szCs w:val="28"/>
        </w:rPr>
        <w:t xml:space="preserve">А.И. Климов, И.И. Студенов, А.Г. Завиша / </w:t>
      </w:r>
      <w:r w:rsidR="00482B57">
        <w:rPr>
          <w:rFonts w:ascii="Times New Roman" w:hAnsi="Times New Roman" w:cs="Times New Roman"/>
          <w:sz w:val="28"/>
          <w:szCs w:val="28"/>
        </w:rPr>
        <w:t xml:space="preserve">Биологические ресурсы Белого моря и внутренних водоемов Европейского Севера: тезисы докладов международной конференции, (19 </w:t>
      </w:r>
      <w:r w:rsidR="00482B57" w:rsidRPr="00F46DB1">
        <w:rPr>
          <w:rFonts w:ascii="Times New Roman" w:hAnsi="Times New Roman" w:cs="Times New Roman"/>
          <w:sz w:val="28"/>
          <w:szCs w:val="28"/>
        </w:rPr>
        <w:t>–</w:t>
      </w:r>
      <w:r w:rsidR="00482B57">
        <w:rPr>
          <w:rFonts w:ascii="Times New Roman" w:hAnsi="Times New Roman" w:cs="Times New Roman"/>
          <w:sz w:val="28"/>
          <w:szCs w:val="28"/>
        </w:rPr>
        <w:t xml:space="preserve"> 23 ноября 1995 </w:t>
      </w:r>
      <w:r w:rsidR="00482B57">
        <w:rPr>
          <w:rFonts w:ascii="Times New Roman" w:hAnsi="Times New Roman" w:cs="Times New Roman"/>
          <w:sz w:val="28"/>
          <w:szCs w:val="28"/>
        </w:rPr>
        <w:lastRenderedPageBreak/>
        <w:t xml:space="preserve">г, г. Петрозаводск).  </w:t>
      </w:r>
      <w:r w:rsidR="00482B57" w:rsidRPr="00F46DB1">
        <w:rPr>
          <w:rFonts w:ascii="Times New Roman" w:hAnsi="Times New Roman" w:cs="Times New Roman"/>
          <w:sz w:val="28"/>
          <w:szCs w:val="28"/>
        </w:rPr>
        <w:t>–</w:t>
      </w:r>
      <w:r w:rsidR="00482B57">
        <w:rPr>
          <w:rFonts w:ascii="Times New Roman" w:hAnsi="Times New Roman" w:cs="Times New Roman"/>
          <w:sz w:val="28"/>
          <w:szCs w:val="28"/>
        </w:rPr>
        <w:t xml:space="preserve"> Петрозаводск: Издательство Петрозаводского университета, 1995. </w:t>
      </w:r>
      <w:r w:rsidR="00482B57" w:rsidRPr="00F46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38</w:t>
      </w:r>
      <w:r w:rsidR="008F504F">
        <w:rPr>
          <w:rFonts w:ascii="Times New Roman" w:hAnsi="Times New Roman" w:cs="Times New Roman"/>
          <w:sz w:val="28"/>
          <w:szCs w:val="28"/>
        </w:rPr>
        <w:t xml:space="preserve"> </w:t>
      </w:r>
      <w:r w:rsidR="008F504F" w:rsidRPr="00F46DB1">
        <w:rPr>
          <w:rFonts w:ascii="Times New Roman" w:hAnsi="Times New Roman" w:cs="Times New Roman"/>
          <w:sz w:val="28"/>
          <w:szCs w:val="28"/>
        </w:rPr>
        <w:t>–</w:t>
      </w:r>
      <w:r w:rsidR="008F5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39.</w:t>
      </w:r>
    </w:p>
    <w:p w:rsidR="00956E95" w:rsidRPr="00DF3E4C" w:rsidRDefault="00956E95" w:rsidP="009B5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Красиков</w:t>
      </w:r>
      <w:r w:rsidR="00FC4C37">
        <w:rPr>
          <w:rFonts w:ascii="Times New Roman" w:hAnsi="Times New Roman" w:cs="Times New Roman"/>
          <w:sz w:val="28"/>
          <w:szCs w:val="28"/>
        </w:rPr>
        <w:t xml:space="preserve"> С.В. Особенности строения нерестовых гнезд семги </w:t>
      </w:r>
      <w:r w:rsidR="00FC4C37" w:rsidRPr="009B53A3">
        <w:rPr>
          <w:rFonts w:ascii="Times New Roman" w:hAnsi="Times New Roman" w:cs="Times New Roman"/>
          <w:sz w:val="28"/>
          <w:szCs w:val="28"/>
        </w:rPr>
        <w:t>(Salmo salar L.)</w:t>
      </w:r>
      <w:r w:rsidR="00FC4C37">
        <w:rPr>
          <w:rFonts w:ascii="Times New Roman" w:hAnsi="Times New Roman" w:cs="Times New Roman"/>
          <w:sz w:val="28"/>
          <w:szCs w:val="28"/>
        </w:rPr>
        <w:t xml:space="preserve"> реки Мезень </w:t>
      </w:r>
      <w:r w:rsidR="008F504F">
        <w:rPr>
          <w:rFonts w:ascii="Times New Roman" w:hAnsi="Times New Roman" w:cs="Times New Roman"/>
          <w:sz w:val="28"/>
          <w:szCs w:val="28"/>
        </w:rPr>
        <w:t xml:space="preserve">/ С.В. Красиков </w:t>
      </w:r>
      <w:r w:rsidR="00FC4C37">
        <w:rPr>
          <w:rFonts w:ascii="Times New Roman" w:hAnsi="Times New Roman" w:cs="Times New Roman"/>
          <w:sz w:val="28"/>
          <w:szCs w:val="28"/>
        </w:rPr>
        <w:t>// Рациональное использование и воспроизводство</w:t>
      </w:r>
      <w:r w:rsidR="00DF3E4C">
        <w:rPr>
          <w:rFonts w:ascii="Times New Roman" w:hAnsi="Times New Roman" w:cs="Times New Roman"/>
          <w:sz w:val="28"/>
          <w:szCs w:val="28"/>
        </w:rPr>
        <w:t xml:space="preserve"> природных ресурсов: Мат</w:t>
      </w:r>
      <w:r w:rsidR="008F504F">
        <w:rPr>
          <w:rFonts w:ascii="Times New Roman" w:hAnsi="Times New Roman" w:cs="Times New Roman"/>
          <w:sz w:val="28"/>
          <w:szCs w:val="28"/>
        </w:rPr>
        <w:t>ериалы</w:t>
      </w:r>
      <w:r w:rsidR="00DF3E4C">
        <w:rPr>
          <w:rFonts w:ascii="Times New Roman" w:hAnsi="Times New Roman" w:cs="Times New Roman"/>
          <w:sz w:val="28"/>
          <w:szCs w:val="28"/>
        </w:rPr>
        <w:t xml:space="preserve"> </w:t>
      </w:r>
      <w:r w:rsidR="00DF3E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3E4C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8F504F">
        <w:rPr>
          <w:rFonts w:ascii="Times New Roman" w:hAnsi="Times New Roman" w:cs="Times New Roman"/>
          <w:sz w:val="28"/>
          <w:szCs w:val="28"/>
        </w:rPr>
        <w:t>ной</w:t>
      </w:r>
      <w:r w:rsidR="00DF3E4C">
        <w:rPr>
          <w:rFonts w:ascii="Times New Roman" w:hAnsi="Times New Roman" w:cs="Times New Roman"/>
          <w:sz w:val="28"/>
          <w:szCs w:val="28"/>
        </w:rPr>
        <w:t xml:space="preserve"> науч</w:t>
      </w:r>
      <w:r w:rsidR="008F504F">
        <w:rPr>
          <w:rFonts w:ascii="Times New Roman" w:hAnsi="Times New Roman" w:cs="Times New Roman"/>
          <w:sz w:val="28"/>
          <w:szCs w:val="28"/>
        </w:rPr>
        <w:t>ной</w:t>
      </w:r>
      <w:r w:rsidR="00DF3E4C">
        <w:rPr>
          <w:rFonts w:ascii="Times New Roman" w:hAnsi="Times New Roman" w:cs="Times New Roman"/>
          <w:sz w:val="28"/>
          <w:szCs w:val="28"/>
        </w:rPr>
        <w:t xml:space="preserve"> конф</w:t>
      </w:r>
      <w:r w:rsidR="008F504F">
        <w:rPr>
          <w:rFonts w:ascii="Times New Roman" w:hAnsi="Times New Roman" w:cs="Times New Roman"/>
          <w:sz w:val="28"/>
          <w:szCs w:val="28"/>
        </w:rPr>
        <w:t xml:space="preserve">еренции. </w:t>
      </w:r>
      <w:r w:rsidR="008F504F" w:rsidRPr="00F46DB1">
        <w:rPr>
          <w:rFonts w:ascii="Times New Roman" w:hAnsi="Times New Roman" w:cs="Times New Roman"/>
          <w:sz w:val="28"/>
          <w:szCs w:val="28"/>
        </w:rPr>
        <w:t>–</w:t>
      </w:r>
      <w:r w:rsidR="008F504F">
        <w:rPr>
          <w:rFonts w:ascii="Times New Roman" w:hAnsi="Times New Roman" w:cs="Times New Roman"/>
          <w:sz w:val="28"/>
          <w:szCs w:val="28"/>
        </w:rPr>
        <w:t xml:space="preserve"> </w:t>
      </w:r>
      <w:r w:rsidR="00DF3E4C">
        <w:rPr>
          <w:rFonts w:ascii="Times New Roman" w:hAnsi="Times New Roman" w:cs="Times New Roman"/>
          <w:sz w:val="28"/>
          <w:szCs w:val="28"/>
        </w:rPr>
        <w:t>Сыктывкар, 1993. С. 25.</w:t>
      </w:r>
    </w:p>
    <w:p w:rsidR="00956E95" w:rsidRDefault="00956E95" w:rsidP="00746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A3">
        <w:rPr>
          <w:rFonts w:ascii="Times New Roman" w:hAnsi="Times New Roman" w:cs="Times New Roman"/>
          <w:sz w:val="28"/>
          <w:szCs w:val="28"/>
        </w:rPr>
        <w:t>Мартынов В.Г. Атлантический лосось (S</w:t>
      </w:r>
      <w:r w:rsidR="001B3F4F">
        <w:rPr>
          <w:rFonts w:ascii="Times New Roman" w:hAnsi="Times New Roman" w:cs="Times New Roman"/>
          <w:sz w:val="28"/>
          <w:szCs w:val="28"/>
        </w:rPr>
        <w:t>almo salar L.) на Севере России /</w:t>
      </w:r>
      <w:r w:rsidRPr="009B53A3">
        <w:rPr>
          <w:rFonts w:ascii="Times New Roman" w:hAnsi="Times New Roman" w:cs="Times New Roman"/>
          <w:sz w:val="28"/>
          <w:szCs w:val="28"/>
        </w:rPr>
        <w:t xml:space="preserve"> </w:t>
      </w:r>
      <w:r w:rsidR="001B3F4F">
        <w:rPr>
          <w:rFonts w:ascii="Times New Roman" w:hAnsi="Times New Roman" w:cs="Times New Roman"/>
          <w:sz w:val="28"/>
          <w:szCs w:val="28"/>
        </w:rPr>
        <w:t xml:space="preserve"> </w:t>
      </w:r>
      <w:r w:rsidR="001B3F4F" w:rsidRPr="009B53A3">
        <w:rPr>
          <w:rFonts w:ascii="Times New Roman" w:hAnsi="Times New Roman" w:cs="Times New Roman"/>
          <w:sz w:val="28"/>
          <w:szCs w:val="28"/>
        </w:rPr>
        <w:t>В.Г. Мартынов</w:t>
      </w:r>
      <w:r w:rsidR="001B3F4F">
        <w:rPr>
          <w:rFonts w:ascii="Times New Roman" w:hAnsi="Times New Roman" w:cs="Times New Roman"/>
          <w:sz w:val="28"/>
          <w:szCs w:val="28"/>
        </w:rPr>
        <w:t>.</w:t>
      </w:r>
      <w:r w:rsidR="001B3F4F" w:rsidRPr="001B3F4F">
        <w:rPr>
          <w:rFonts w:ascii="Times New Roman" w:hAnsi="Times New Roman" w:cs="Times New Roman"/>
          <w:sz w:val="28"/>
          <w:szCs w:val="28"/>
        </w:rPr>
        <w:t xml:space="preserve"> </w:t>
      </w:r>
      <w:r w:rsidR="001B3F4F" w:rsidRPr="00F46DB1">
        <w:rPr>
          <w:rFonts w:ascii="Times New Roman" w:hAnsi="Times New Roman" w:cs="Times New Roman"/>
          <w:sz w:val="28"/>
          <w:szCs w:val="28"/>
        </w:rPr>
        <w:t>–</w:t>
      </w:r>
      <w:r w:rsidR="001B3F4F" w:rsidRPr="009B5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Екатеринбург </w:t>
      </w:r>
      <w:r w:rsidR="001B3F4F">
        <w:rPr>
          <w:rFonts w:ascii="Times New Roman" w:hAnsi="Times New Roman" w:cs="Times New Roman"/>
          <w:sz w:val="28"/>
          <w:szCs w:val="28"/>
        </w:rPr>
        <w:t xml:space="preserve"> УрО РАН, 2007. </w:t>
      </w:r>
      <w:r w:rsidR="001B3F4F" w:rsidRPr="00F46DB1">
        <w:rPr>
          <w:rFonts w:ascii="Times New Roman" w:hAnsi="Times New Roman" w:cs="Times New Roman"/>
          <w:sz w:val="28"/>
          <w:szCs w:val="28"/>
        </w:rPr>
        <w:t>–</w:t>
      </w:r>
      <w:r w:rsidRPr="009B53A3">
        <w:rPr>
          <w:rFonts w:ascii="Times New Roman" w:hAnsi="Times New Roman" w:cs="Times New Roman"/>
          <w:sz w:val="28"/>
          <w:szCs w:val="28"/>
        </w:rPr>
        <w:t xml:space="preserve"> 414 с.</w:t>
      </w:r>
    </w:p>
    <w:p w:rsidR="00956E95" w:rsidRDefault="00956E95" w:rsidP="00746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3A3">
        <w:rPr>
          <w:rFonts w:ascii="Times New Roman" w:hAnsi="Times New Roman" w:cs="Times New Roman"/>
          <w:sz w:val="28"/>
          <w:szCs w:val="28"/>
        </w:rPr>
        <w:t xml:space="preserve">Мартынов В.Г. Семга Уральских притоков Печоры (экология, морфология, </w:t>
      </w:r>
      <w:r w:rsidR="001B3F4F">
        <w:rPr>
          <w:rFonts w:ascii="Times New Roman" w:hAnsi="Times New Roman" w:cs="Times New Roman"/>
          <w:sz w:val="28"/>
          <w:szCs w:val="28"/>
        </w:rPr>
        <w:t xml:space="preserve">воспроизводство) / </w:t>
      </w:r>
      <w:r w:rsidR="001B3F4F" w:rsidRPr="009B53A3">
        <w:rPr>
          <w:rFonts w:ascii="Times New Roman" w:hAnsi="Times New Roman" w:cs="Times New Roman"/>
          <w:sz w:val="28"/>
          <w:szCs w:val="28"/>
        </w:rPr>
        <w:t>В.Г. Мартынов</w:t>
      </w:r>
      <w:r w:rsidR="001B3F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F4F" w:rsidRPr="00F46DB1">
        <w:rPr>
          <w:rFonts w:ascii="Times New Roman" w:hAnsi="Times New Roman" w:cs="Times New Roman"/>
          <w:sz w:val="28"/>
          <w:szCs w:val="28"/>
        </w:rPr>
        <w:t>–</w:t>
      </w:r>
      <w:r w:rsidR="001B3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Л.: Наука</w:t>
      </w:r>
      <w:r w:rsidR="001B3F4F">
        <w:rPr>
          <w:rFonts w:ascii="Times New Roman" w:hAnsi="Times New Roman" w:cs="Times New Roman"/>
          <w:sz w:val="28"/>
          <w:szCs w:val="28"/>
        </w:rPr>
        <w:t>,</w:t>
      </w:r>
      <w:r w:rsidRPr="009B53A3">
        <w:rPr>
          <w:rFonts w:ascii="Times New Roman" w:hAnsi="Times New Roman" w:cs="Times New Roman"/>
          <w:sz w:val="28"/>
          <w:szCs w:val="28"/>
        </w:rPr>
        <w:t xml:space="preserve"> 1983. </w:t>
      </w:r>
      <w:r w:rsidR="001B3F4F" w:rsidRPr="00F46DB1">
        <w:rPr>
          <w:rFonts w:ascii="Times New Roman" w:hAnsi="Times New Roman" w:cs="Times New Roman"/>
          <w:sz w:val="28"/>
          <w:szCs w:val="28"/>
        </w:rPr>
        <w:t>–</w:t>
      </w:r>
      <w:r w:rsidRPr="009B53A3">
        <w:rPr>
          <w:rFonts w:ascii="Times New Roman" w:hAnsi="Times New Roman" w:cs="Times New Roman"/>
          <w:sz w:val="28"/>
          <w:szCs w:val="28"/>
        </w:rPr>
        <w:t xml:space="preserve"> 127 с.</w:t>
      </w:r>
      <w:r w:rsidRPr="00746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E95" w:rsidRDefault="00956E95" w:rsidP="009B53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М.Н. Значение гидрологических особенностей</w:t>
      </w:r>
      <w:r w:rsidR="00FA7223">
        <w:rPr>
          <w:rFonts w:ascii="Times New Roman" w:hAnsi="Times New Roman" w:cs="Times New Roman"/>
          <w:sz w:val="28"/>
          <w:szCs w:val="28"/>
        </w:rPr>
        <w:t xml:space="preserve"> рек для воспроизводства семги </w:t>
      </w:r>
      <w:r>
        <w:rPr>
          <w:rFonts w:ascii="Times New Roman" w:hAnsi="Times New Roman" w:cs="Times New Roman"/>
          <w:sz w:val="28"/>
          <w:szCs w:val="28"/>
        </w:rPr>
        <w:t>/ М.Н. Мельникова</w:t>
      </w:r>
      <w:r w:rsidR="00FA722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>/ Сб</w:t>
      </w:r>
      <w:r w:rsidR="00FA7223">
        <w:rPr>
          <w:rFonts w:ascii="Times New Roman" w:hAnsi="Times New Roman" w:cs="Times New Roman"/>
          <w:sz w:val="28"/>
          <w:szCs w:val="28"/>
        </w:rPr>
        <w:t>орник</w:t>
      </w:r>
      <w:r>
        <w:rPr>
          <w:rFonts w:ascii="Times New Roman" w:hAnsi="Times New Roman" w:cs="Times New Roman"/>
          <w:sz w:val="28"/>
          <w:szCs w:val="28"/>
        </w:rPr>
        <w:t xml:space="preserve"> научн</w:t>
      </w:r>
      <w:r w:rsidR="00FA722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FA7223">
        <w:rPr>
          <w:rFonts w:ascii="Times New Roman" w:hAnsi="Times New Roman" w:cs="Times New Roman"/>
          <w:sz w:val="28"/>
          <w:szCs w:val="28"/>
        </w:rPr>
        <w:t xml:space="preserve">удов ГосНИОРХ, 1979. </w:t>
      </w:r>
      <w:r w:rsidR="00FA7223" w:rsidRPr="00F46DB1">
        <w:rPr>
          <w:rFonts w:ascii="Times New Roman" w:hAnsi="Times New Roman" w:cs="Times New Roman"/>
          <w:sz w:val="28"/>
          <w:szCs w:val="28"/>
        </w:rPr>
        <w:t>–</w:t>
      </w:r>
      <w:r w:rsidR="00FA7223">
        <w:rPr>
          <w:rFonts w:ascii="Times New Roman" w:hAnsi="Times New Roman" w:cs="Times New Roman"/>
          <w:sz w:val="28"/>
          <w:szCs w:val="28"/>
        </w:rPr>
        <w:t xml:space="preserve"> Вып. 141. </w:t>
      </w:r>
      <w:r w:rsidR="00FA7223" w:rsidRPr="00F46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С. 90 </w:t>
      </w:r>
      <w:r w:rsidR="00FA7223" w:rsidRPr="00F46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99.</w:t>
      </w:r>
    </w:p>
    <w:p w:rsidR="00956E95" w:rsidRDefault="00C16D68" w:rsidP="00746A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 </w:t>
      </w:r>
      <w:r w:rsidR="00956E95">
        <w:rPr>
          <w:rFonts w:ascii="Times New Roman" w:hAnsi="Times New Roman" w:cs="Times New Roman"/>
          <w:sz w:val="28"/>
          <w:szCs w:val="28"/>
        </w:rPr>
        <w:t>Ю. А. Пресноводный лосось (экология, воспроизводство, использование) // Ю.А. Смирнов</w:t>
      </w:r>
      <w:r w:rsidR="00000646">
        <w:rPr>
          <w:rFonts w:ascii="Times New Roman" w:hAnsi="Times New Roman" w:cs="Times New Roman"/>
          <w:sz w:val="28"/>
          <w:szCs w:val="28"/>
        </w:rPr>
        <w:t xml:space="preserve">. </w:t>
      </w:r>
      <w:r w:rsidR="00000646" w:rsidRPr="00F46DB1">
        <w:rPr>
          <w:rFonts w:ascii="Times New Roman" w:hAnsi="Times New Roman" w:cs="Times New Roman"/>
          <w:sz w:val="28"/>
          <w:szCs w:val="28"/>
        </w:rPr>
        <w:t>–</w:t>
      </w:r>
      <w:r w:rsidR="00956E95">
        <w:rPr>
          <w:rFonts w:ascii="Times New Roman" w:hAnsi="Times New Roman" w:cs="Times New Roman"/>
          <w:sz w:val="28"/>
          <w:szCs w:val="28"/>
        </w:rPr>
        <w:t xml:space="preserve"> Л.: Наука, 1979.</w:t>
      </w:r>
      <w:r w:rsidR="00000646">
        <w:rPr>
          <w:rFonts w:ascii="Times New Roman" w:hAnsi="Times New Roman" w:cs="Times New Roman"/>
          <w:sz w:val="28"/>
          <w:szCs w:val="28"/>
        </w:rPr>
        <w:t xml:space="preserve"> </w:t>
      </w:r>
      <w:r w:rsidR="00000646" w:rsidRPr="00F46DB1">
        <w:rPr>
          <w:rFonts w:ascii="Times New Roman" w:hAnsi="Times New Roman" w:cs="Times New Roman"/>
          <w:sz w:val="28"/>
          <w:szCs w:val="28"/>
        </w:rPr>
        <w:t>–</w:t>
      </w:r>
      <w:r w:rsidR="00956E95">
        <w:rPr>
          <w:rFonts w:ascii="Times New Roman" w:hAnsi="Times New Roman" w:cs="Times New Roman"/>
          <w:sz w:val="28"/>
          <w:szCs w:val="28"/>
        </w:rPr>
        <w:t xml:space="preserve"> 156 с.</w:t>
      </w:r>
    </w:p>
    <w:p w:rsidR="00956E95" w:rsidRDefault="00956E95" w:rsidP="004C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521">
        <w:rPr>
          <w:rFonts w:ascii="Times New Roman" w:hAnsi="Times New Roman" w:cs="Times New Roman"/>
          <w:sz w:val="28"/>
          <w:szCs w:val="28"/>
        </w:rPr>
        <w:t>Соловкина Л.Н. Рыбн</w:t>
      </w:r>
      <w:r>
        <w:rPr>
          <w:rFonts w:ascii="Times New Roman" w:hAnsi="Times New Roman" w:cs="Times New Roman"/>
          <w:sz w:val="28"/>
          <w:szCs w:val="28"/>
        </w:rPr>
        <w:t>ые ресурсы Ком</w:t>
      </w:r>
      <w:r w:rsidR="00000646">
        <w:rPr>
          <w:rFonts w:ascii="Times New Roman" w:hAnsi="Times New Roman" w:cs="Times New Roman"/>
          <w:sz w:val="28"/>
          <w:szCs w:val="28"/>
        </w:rPr>
        <w:t xml:space="preserve">и АССР / </w:t>
      </w:r>
      <w:r w:rsidR="00000646" w:rsidRPr="00A51521">
        <w:rPr>
          <w:rFonts w:ascii="Times New Roman" w:hAnsi="Times New Roman" w:cs="Times New Roman"/>
          <w:sz w:val="28"/>
          <w:szCs w:val="28"/>
        </w:rPr>
        <w:t>Соловкина Л.Н.</w:t>
      </w:r>
      <w:r w:rsidR="00000646">
        <w:rPr>
          <w:rFonts w:ascii="Times New Roman" w:hAnsi="Times New Roman" w:cs="Times New Roman"/>
          <w:sz w:val="28"/>
          <w:szCs w:val="28"/>
        </w:rPr>
        <w:t xml:space="preserve"> </w:t>
      </w:r>
      <w:r w:rsidR="00000646" w:rsidRPr="00F46D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Сыктывкар</w:t>
      </w:r>
      <w:r w:rsidRPr="00A51521">
        <w:rPr>
          <w:rFonts w:ascii="Times New Roman" w:hAnsi="Times New Roman" w:cs="Times New Roman"/>
          <w:sz w:val="28"/>
          <w:szCs w:val="28"/>
        </w:rPr>
        <w:t xml:space="preserve">: Коми </w:t>
      </w:r>
      <w:r>
        <w:rPr>
          <w:rFonts w:ascii="Times New Roman" w:hAnsi="Times New Roman" w:cs="Times New Roman"/>
          <w:sz w:val="28"/>
          <w:szCs w:val="28"/>
        </w:rPr>
        <w:t xml:space="preserve">книжное издательство, </w:t>
      </w:r>
      <w:r w:rsidRPr="00A51521">
        <w:rPr>
          <w:rFonts w:ascii="Times New Roman" w:hAnsi="Times New Roman" w:cs="Times New Roman"/>
          <w:sz w:val="28"/>
          <w:szCs w:val="28"/>
        </w:rPr>
        <w:t xml:space="preserve">1975. </w:t>
      </w:r>
      <w:r w:rsidR="00000646" w:rsidRPr="00F46DB1">
        <w:rPr>
          <w:rFonts w:ascii="Times New Roman" w:hAnsi="Times New Roman" w:cs="Times New Roman"/>
          <w:sz w:val="28"/>
          <w:szCs w:val="28"/>
        </w:rPr>
        <w:t>–</w:t>
      </w:r>
      <w:r w:rsidR="00000646">
        <w:rPr>
          <w:rFonts w:ascii="Times New Roman" w:hAnsi="Times New Roman" w:cs="Times New Roman"/>
          <w:sz w:val="28"/>
          <w:szCs w:val="28"/>
        </w:rPr>
        <w:t xml:space="preserve"> </w:t>
      </w:r>
      <w:r w:rsidRPr="00A51521">
        <w:rPr>
          <w:rFonts w:ascii="Times New Roman" w:hAnsi="Times New Roman" w:cs="Times New Roman"/>
          <w:sz w:val="28"/>
          <w:szCs w:val="28"/>
        </w:rPr>
        <w:t>168с.</w:t>
      </w:r>
    </w:p>
    <w:p w:rsidR="00956E95" w:rsidRDefault="00956E95" w:rsidP="003E0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Тиманский кряж</w:t>
      </w:r>
      <w:r w:rsidRPr="003E0CBF">
        <w:rPr>
          <w:rFonts w:ascii="Times New Roman" w:hAnsi="Times New Roman" w:cs="Times New Roman"/>
          <w:sz w:val="28"/>
          <w:szCs w:val="28"/>
        </w:rPr>
        <w:t>. 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CBF">
        <w:rPr>
          <w:rFonts w:ascii="Times New Roman" w:hAnsi="Times New Roman" w:cs="Times New Roman"/>
          <w:sz w:val="28"/>
          <w:szCs w:val="28"/>
        </w:rPr>
        <w:t>т. Т. 1. История, география, жизн</w:t>
      </w:r>
      <w:r w:rsidR="00C975D0">
        <w:rPr>
          <w:rFonts w:ascii="Times New Roman" w:hAnsi="Times New Roman" w:cs="Times New Roman"/>
          <w:sz w:val="28"/>
          <w:szCs w:val="28"/>
        </w:rPr>
        <w:t>ь.</w:t>
      </w:r>
      <w:r>
        <w:rPr>
          <w:rFonts w:ascii="Times New Roman" w:hAnsi="Times New Roman" w:cs="Times New Roman"/>
          <w:sz w:val="28"/>
          <w:szCs w:val="28"/>
        </w:rPr>
        <w:t xml:space="preserve"> Ухта: УГТУ,2008. </w:t>
      </w:r>
      <w:r w:rsidR="00C975D0" w:rsidRPr="00F46DB1">
        <w:rPr>
          <w:rFonts w:ascii="Times New Roman" w:hAnsi="Times New Roman" w:cs="Times New Roman"/>
          <w:sz w:val="28"/>
          <w:szCs w:val="28"/>
        </w:rPr>
        <w:t>–</w:t>
      </w:r>
      <w:r w:rsidR="00C975D0">
        <w:rPr>
          <w:rFonts w:ascii="Times New Roman" w:hAnsi="Times New Roman" w:cs="Times New Roman"/>
          <w:sz w:val="28"/>
          <w:szCs w:val="28"/>
        </w:rPr>
        <w:t xml:space="preserve"> </w:t>
      </w:r>
      <w:r w:rsidRPr="003E0CBF">
        <w:rPr>
          <w:rFonts w:ascii="Times New Roman" w:hAnsi="Times New Roman" w:cs="Times New Roman"/>
          <w:sz w:val="28"/>
          <w:szCs w:val="28"/>
        </w:rPr>
        <w:t>339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CBF">
        <w:rPr>
          <w:rFonts w:ascii="Times New Roman" w:hAnsi="Times New Roman" w:cs="Times New Roman"/>
          <w:sz w:val="28"/>
          <w:szCs w:val="28"/>
        </w:rPr>
        <w:t>с.</w:t>
      </w:r>
    </w:p>
    <w:p w:rsidR="00956E95" w:rsidRDefault="00956E95" w:rsidP="003E0C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64CDE">
        <w:rPr>
          <w:rFonts w:ascii="Times New Roman" w:hAnsi="Times New Roman" w:cs="Times New Roman"/>
          <w:sz w:val="28"/>
          <w:szCs w:val="28"/>
        </w:rPr>
        <w:t>Шубина В.Н. Бент</w:t>
      </w:r>
      <w:r w:rsidR="00C975D0">
        <w:rPr>
          <w:rFonts w:ascii="Times New Roman" w:hAnsi="Times New Roman" w:cs="Times New Roman"/>
          <w:sz w:val="28"/>
          <w:szCs w:val="28"/>
        </w:rPr>
        <w:t>ос лососевых рек Урала и Тимана</w:t>
      </w:r>
      <w:r w:rsidRPr="00064CDE">
        <w:rPr>
          <w:rFonts w:ascii="Times New Roman" w:hAnsi="Times New Roman" w:cs="Times New Roman"/>
          <w:sz w:val="28"/>
          <w:szCs w:val="28"/>
        </w:rPr>
        <w:t xml:space="preserve"> </w:t>
      </w:r>
      <w:r w:rsidR="00C975D0">
        <w:rPr>
          <w:rFonts w:ascii="Times New Roman" w:hAnsi="Times New Roman" w:cs="Times New Roman"/>
          <w:sz w:val="28"/>
          <w:szCs w:val="28"/>
        </w:rPr>
        <w:t xml:space="preserve">/ </w:t>
      </w:r>
      <w:r w:rsidR="00C975D0" w:rsidRPr="00064CDE">
        <w:rPr>
          <w:rFonts w:ascii="Times New Roman" w:hAnsi="Times New Roman" w:cs="Times New Roman"/>
          <w:sz w:val="28"/>
          <w:szCs w:val="28"/>
        </w:rPr>
        <w:t>В.Н. Шубина</w:t>
      </w:r>
      <w:r w:rsidR="00C975D0">
        <w:rPr>
          <w:rFonts w:ascii="Times New Roman" w:hAnsi="Times New Roman" w:cs="Times New Roman"/>
          <w:sz w:val="28"/>
          <w:szCs w:val="28"/>
        </w:rPr>
        <w:t>.</w:t>
      </w:r>
      <w:r w:rsidR="00C975D0" w:rsidRPr="00064CDE">
        <w:rPr>
          <w:rFonts w:ascii="Times New Roman" w:hAnsi="Times New Roman" w:cs="Times New Roman"/>
          <w:sz w:val="28"/>
          <w:szCs w:val="28"/>
        </w:rPr>
        <w:t xml:space="preserve"> </w:t>
      </w:r>
      <w:r w:rsidR="00C975D0" w:rsidRPr="00F46DB1">
        <w:rPr>
          <w:rFonts w:ascii="Times New Roman" w:hAnsi="Times New Roman" w:cs="Times New Roman"/>
          <w:sz w:val="28"/>
          <w:szCs w:val="28"/>
        </w:rPr>
        <w:t>–</w:t>
      </w:r>
      <w:r w:rsidRPr="00064CDE">
        <w:rPr>
          <w:rFonts w:ascii="Times New Roman" w:hAnsi="Times New Roman" w:cs="Times New Roman"/>
          <w:sz w:val="28"/>
          <w:szCs w:val="28"/>
        </w:rPr>
        <w:t>С</w:t>
      </w:r>
      <w:r w:rsidR="00C975D0">
        <w:rPr>
          <w:rFonts w:ascii="Times New Roman" w:hAnsi="Times New Roman" w:cs="Times New Roman"/>
          <w:sz w:val="28"/>
          <w:szCs w:val="28"/>
        </w:rPr>
        <w:t>П</w:t>
      </w:r>
      <w:r w:rsidRPr="00064CDE">
        <w:rPr>
          <w:rFonts w:ascii="Times New Roman" w:hAnsi="Times New Roman" w:cs="Times New Roman"/>
          <w:sz w:val="28"/>
          <w:szCs w:val="28"/>
        </w:rPr>
        <w:t xml:space="preserve">б.: Наука, 2006. </w:t>
      </w:r>
      <w:r w:rsidR="00C975D0" w:rsidRPr="00F46DB1">
        <w:rPr>
          <w:rFonts w:ascii="Times New Roman" w:hAnsi="Times New Roman" w:cs="Times New Roman"/>
          <w:sz w:val="28"/>
          <w:szCs w:val="28"/>
        </w:rPr>
        <w:t>–</w:t>
      </w:r>
      <w:r w:rsidR="00C975D0">
        <w:rPr>
          <w:rFonts w:ascii="Times New Roman" w:hAnsi="Times New Roman" w:cs="Times New Roman"/>
          <w:sz w:val="28"/>
          <w:szCs w:val="28"/>
        </w:rPr>
        <w:t xml:space="preserve"> </w:t>
      </w:r>
      <w:r w:rsidRPr="00064CDE">
        <w:rPr>
          <w:rFonts w:ascii="Times New Roman" w:hAnsi="Times New Roman" w:cs="Times New Roman"/>
          <w:sz w:val="28"/>
          <w:szCs w:val="28"/>
        </w:rPr>
        <w:t>401 с.</w:t>
      </w:r>
    </w:p>
    <w:p w:rsidR="00956E95" w:rsidRDefault="00956E95" w:rsidP="001B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Шубина В.Н.</w:t>
      </w:r>
      <w:r w:rsidRPr="001B561A">
        <w:rPr>
          <w:rFonts w:ascii="Times New Roman" w:hAnsi="Times New Roman" w:cs="Times New Roman"/>
          <w:sz w:val="28"/>
          <w:szCs w:val="28"/>
        </w:rPr>
        <w:t xml:space="preserve"> Гидробиология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1A">
        <w:rPr>
          <w:rFonts w:ascii="Times New Roman" w:hAnsi="Times New Roman" w:cs="Times New Roman"/>
          <w:sz w:val="28"/>
          <w:szCs w:val="28"/>
        </w:rPr>
        <w:t>лососевой</w:t>
      </w:r>
      <w:r>
        <w:rPr>
          <w:rFonts w:ascii="Times New Roman" w:hAnsi="Times New Roman" w:cs="Times New Roman"/>
          <w:sz w:val="28"/>
          <w:szCs w:val="28"/>
        </w:rPr>
        <w:t xml:space="preserve"> реки Север</w:t>
      </w:r>
      <w:r w:rsidRPr="001B561A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61A">
        <w:rPr>
          <w:rFonts w:ascii="Times New Roman" w:hAnsi="Times New Roman" w:cs="Times New Roman"/>
          <w:sz w:val="28"/>
          <w:szCs w:val="28"/>
        </w:rPr>
        <w:t>Урала</w:t>
      </w:r>
      <w:r>
        <w:rPr>
          <w:rFonts w:ascii="Times New Roman" w:hAnsi="Times New Roman" w:cs="Times New Roman"/>
          <w:sz w:val="28"/>
          <w:szCs w:val="28"/>
        </w:rPr>
        <w:t xml:space="preserve"> // В.Н. Шубина</w:t>
      </w:r>
      <w:r w:rsidR="00C975D0">
        <w:rPr>
          <w:rFonts w:ascii="Times New Roman" w:hAnsi="Times New Roman" w:cs="Times New Roman"/>
          <w:sz w:val="28"/>
          <w:szCs w:val="28"/>
        </w:rPr>
        <w:t xml:space="preserve">. </w:t>
      </w:r>
      <w:r w:rsidR="00C975D0" w:rsidRPr="00F46DB1">
        <w:rPr>
          <w:rFonts w:ascii="Times New Roman" w:hAnsi="Times New Roman" w:cs="Times New Roman"/>
          <w:sz w:val="28"/>
          <w:szCs w:val="28"/>
        </w:rPr>
        <w:t>–</w:t>
      </w:r>
      <w:r w:rsidR="00C975D0">
        <w:rPr>
          <w:rFonts w:ascii="Times New Roman" w:hAnsi="Times New Roman" w:cs="Times New Roman"/>
          <w:sz w:val="28"/>
          <w:szCs w:val="28"/>
        </w:rPr>
        <w:t xml:space="preserve"> </w:t>
      </w:r>
      <w:r w:rsidRPr="001B561A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, 1986.</w:t>
      </w:r>
      <w:r w:rsidRPr="001B561A">
        <w:rPr>
          <w:rFonts w:ascii="Times New Roman" w:hAnsi="Times New Roman" w:cs="Times New Roman"/>
          <w:sz w:val="28"/>
          <w:szCs w:val="28"/>
        </w:rPr>
        <w:t xml:space="preserve"> </w:t>
      </w:r>
      <w:r w:rsidR="00C975D0" w:rsidRPr="00F46DB1">
        <w:rPr>
          <w:rFonts w:ascii="Times New Roman" w:hAnsi="Times New Roman" w:cs="Times New Roman"/>
          <w:sz w:val="28"/>
          <w:szCs w:val="28"/>
        </w:rPr>
        <w:t>–</w:t>
      </w:r>
      <w:r w:rsidR="00C975D0">
        <w:rPr>
          <w:rFonts w:ascii="Times New Roman" w:hAnsi="Times New Roman" w:cs="Times New Roman"/>
          <w:sz w:val="28"/>
          <w:szCs w:val="28"/>
        </w:rPr>
        <w:t xml:space="preserve"> </w:t>
      </w:r>
      <w:r w:rsidRPr="001B561A">
        <w:rPr>
          <w:rFonts w:ascii="Times New Roman" w:hAnsi="Times New Roman" w:cs="Times New Roman"/>
          <w:sz w:val="28"/>
          <w:szCs w:val="28"/>
        </w:rPr>
        <w:t>158 с.</w:t>
      </w:r>
    </w:p>
    <w:p w:rsidR="00956E95" w:rsidRPr="00771090" w:rsidRDefault="00956E95" w:rsidP="007710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090">
        <w:rPr>
          <w:rFonts w:ascii="Times New Roman" w:hAnsi="Times New Roman" w:cs="Times New Roman"/>
          <w:sz w:val="28"/>
          <w:szCs w:val="28"/>
        </w:rPr>
        <w:t>Шустов Ю.А. Экологические исследования молоди атлантического лосося Salmo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090">
        <w:rPr>
          <w:rFonts w:ascii="Times New Roman" w:hAnsi="Times New Roman" w:cs="Times New Roman"/>
          <w:sz w:val="28"/>
          <w:szCs w:val="28"/>
          <w:lang w:val="en-US"/>
        </w:rPr>
        <w:t>salar</w:t>
      </w:r>
      <w:r w:rsidRPr="00771090">
        <w:rPr>
          <w:rFonts w:ascii="Times New Roman" w:hAnsi="Times New Roman" w:cs="Times New Roman"/>
          <w:sz w:val="28"/>
          <w:szCs w:val="28"/>
        </w:rPr>
        <w:t xml:space="preserve"> </w:t>
      </w:r>
      <w:r w:rsidRPr="0077109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71090">
        <w:rPr>
          <w:rFonts w:ascii="Times New Roman" w:hAnsi="Times New Roman" w:cs="Times New Roman"/>
          <w:sz w:val="28"/>
          <w:szCs w:val="28"/>
        </w:rPr>
        <w:t>.</w:t>
      </w:r>
      <w:r w:rsidR="00CA4F2C">
        <w:rPr>
          <w:rFonts w:ascii="Times New Roman" w:hAnsi="Times New Roman" w:cs="Times New Roman"/>
          <w:sz w:val="28"/>
          <w:szCs w:val="28"/>
        </w:rPr>
        <w:t xml:space="preserve"> </w:t>
      </w:r>
      <w:r w:rsidRPr="0077109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090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090">
        <w:rPr>
          <w:rFonts w:ascii="Times New Roman" w:hAnsi="Times New Roman" w:cs="Times New Roman"/>
          <w:sz w:val="28"/>
          <w:szCs w:val="28"/>
        </w:rPr>
        <w:t xml:space="preserve">Шустов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771090">
        <w:rPr>
          <w:rFonts w:ascii="Times New Roman" w:hAnsi="Times New Roman" w:cs="Times New Roman"/>
          <w:sz w:val="28"/>
          <w:szCs w:val="28"/>
        </w:rPr>
        <w:t>Сб</w:t>
      </w:r>
      <w:r w:rsidR="00CA4F2C">
        <w:rPr>
          <w:rFonts w:ascii="Times New Roman" w:hAnsi="Times New Roman" w:cs="Times New Roman"/>
          <w:sz w:val="28"/>
          <w:szCs w:val="28"/>
        </w:rPr>
        <w:t>орник</w:t>
      </w:r>
      <w:r w:rsidRPr="00771090">
        <w:rPr>
          <w:rFonts w:ascii="Times New Roman" w:hAnsi="Times New Roman" w:cs="Times New Roman"/>
          <w:sz w:val="28"/>
          <w:szCs w:val="28"/>
        </w:rPr>
        <w:t xml:space="preserve"> науч</w:t>
      </w:r>
      <w:r w:rsidR="00CA4F2C">
        <w:rPr>
          <w:rFonts w:ascii="Times New Roman" w:hAnsi="Times New Roman" w:cs="Times New Roman"/>
          <w:sz w:val="28"/>
          <w:szCs w:val="28"/>
        </w:rPr>
        <w:t xml:space="preserve">ных </w:t>
      </w:r>
      <w:r w:rsidRPr="00771090">
        <w:rPr>
          <w:rFonts w:ascii="Times New Roman" w:hAnsi="Times New Roman" w:cs="Times New Roman"/>
          <w:sz w:val="28"/>
          <w:szCs w:val="28"/>
        </w:rPr>
        <w:t>тр</w:t>
      </w:r>
      <w:r w:rsidR="00CA4F2C">
        <w:rPr>
          <w:rFonts w:ascii="Times New Roman" w:hAnsi="Times New Roman" w:cs="Times New Roman"/>
          <w:sz w:val="28"/>
          <w:szCs w:val="28"/>
        </w:rPr>
        <w:t>удов</w:t>
      </w:r>
      <w:r w:rsidRPr="00771090">
        <w:rPr>
          <w:rFonts w:ascii="Times New Roman" w:hAnsi="Times New Roman" w:cs="Times New Roman"/>
          <w:sz w:val="28"/>
          <w:szCs w:val="28"/>
        </w:rPr>
        <w:t xml:space="preserve"> </w:t>
      </w:r>
      <w:r w:rsidR="00CA4F2C">
        <w:rPr>
          <w:rFonts w:ascii="Times New Roman" w:hAnsi="Times New Roman" w:cs="Times New Roman"/>
          <w:sz w:val="28"/>
          <w:szCs w:val="28"/>
        </w:rPr>
        <w:t xml:space="preserve">ГосНИОРХа, </w:t>
      </w:r>
      <w:r w:rsidR="00CA4F2C" w:rsidRPr="00771090">
        <w:rPr>
          <w:rFonts w:ascii="Times New Roman" w:hAnsi="Times New Roman" w:cs="Times New Roman"/>
          <w:sz w:val="28"/>
          <w:szCs w:val="28"/>
        </w:rPr>
        <w:t>1987</w:t>
      </w:r>
      <w:r w:rsidR="00CA4F2C">
        <w:rPr>
          <w:rFonts w:ascii="Times New Roman" w:hAnsi="Times New Roman" w:cs="Times New Roman"/>
          <w:sz w:val="28"/>
          <w:szCs w:val="28"/>
        </w:rPr>
        <w:t xml:space="preserve">. </w:t>
      </w:r>
      <w:r w:rsidR="00CA4F2C" w:rsidRPr="00F46DB1">
        <w:rPr>
          <w:rFonts w:ascii="Times New Roman" w:hAnsi="Times New Roman" w:cs="Times New Roman"/>
          <w:sz w:val="28"/>
          <w:szCs w:val="28"/>
        </w:rPr>
        <w:t>–</w:t>
      </w:r>
      <w:r w:rsidR="00CA4F2C">
        <w:rPr>
          <w:rFonts w:ascii="Times New Roman" w:hAnsi="Times New Roman" w:cs="Times New Roman"/>
          <w:sz w:val="28"/>
          <w:szCs w:val="28"/>
        </w:rPr>
        <w:t xml:space="preserve"> Т. 260</w:t>
      </w:r>
      <w:r w:rsidRPr="00771090">
        <w:rPr>
          <w:rFonts w:ascii="Times New Roman" w:hAnsi="Times New Roman" w:cs="Times New Roman"/>
          <w:sz w:val="28"/>
          <w:szCs w:val="28"/>
        </w:rPr>
        <w:t xml:space="preserve">. </w:t>
      </w:r>
      <w:r w:rsidR="00CA4F2C" w:rsidRPr="00F46DB1">
        <w:rPr>
          <w:rFonts w:ascii="Times New Roman" w:hAnsi="Times New Roman" w:cs="Times New Roman"/>
          <w:sz w:val="28"/>
          <w:szCs w:val="28"/>
        </w:rPr>
        <w:t>–</w:t>
      </w:r>
      <w:r w:rsidR="00CA4F2C">
        <w:rPr>
          <w:rFonts w:ascii="Times New Roman" w:hAnsi="Times New Roman" w:cs="Times New Roman"/>
          <w:sz w:val="28"/>
          <w:szCs w:val="28"/>
        </w:rPr>
        <w:t xml:space="preserve"> </w:t>
      </w:r>
      <w:r w:rsidRPr="00771090">
        <w:rPr>
          <w:rFonts w:ascii="Times New Roman" w:hAnsi="Times New Roman" w:cs="Times New Roman"/>
          <w:sz w:val="28"/>
          <w:szCs w:val="28"/>
        </w:rPr>
        <w:t>c.38</w:t>
      </w:r>
      <w:r w:rsidR="00CA4F2C">
        <w:rPr>
          <w:rFonts w:ascii="Times New Roman" w:hAnsi="Times New Roman" w:cs="Times New Roman"/>
          <w:sz w:val="28"/>
          <w:szCs w:val="28"/>
        </w:rPr>
        <w:t xml:space="preserve"> </w:t>
      </w:r>
      <w:r w:rsidR="00CA4F2C" w:rsidRPr="00F46DB1">
        <w:rPr>
          <w:rFonts w:ascii="Times New Roman" w:hAnsi="Times New Roman" w:cs="Times New Roman"/>
          <w:sz w:val="28"/>
          <w:szCs w:val="28"/>
        </w:rPr>
        <w:t>–</w:t>
      </w:r>
      <w:r w:rsidR="00CA4F2C">
        <w:rPr>
          <w:rFonts w:ascii="Times New Roman" w:hAnsi="Times New Roman" w:cs="Times New Roman"/>
          <w:sz w:val="28"/>
          <w:szCs w:val="28"/>
        </w:rPr>
        <w:t xml:space="preserve"> </w:t>
      </w:r>
      <w:r w:rsidRPr="00771090">
        <w:rPr>
          <w:rFonts w:ascii="Times New Roman" w:hAnsi="Times New Roman" w:cs="Times New Roman"/>
          <w:sz w:val="28"/>
          <w:szCs w:val="28"/>
        </w:rPr>
        <w:t>54.</w:t>
      </w:r>
    </w:p>
    <w:sectPr w:rsidR="00956E95" w:rsidRPr="00771090" w:rsidSect="00F7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ECD" w:rsidRDefault="00B25ECD" w:rsidP="00967859">
      <w:pPr>
        <w:spacing w:after="0" w:line="240" w:lineRule="auto"/>
      </w:pPr>
      <w:r>
        <w:separator/>
      </w:r>
    </w:p>
  </w:endnote>
  <w:endnote w:type="continuationSeparator" w:id="0">
    <w:p w:rsidR="00B25ECD" w:rsidRDefault="00B25ECD" w:rsidP="0096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ECD" w:rsidRDefault="00B25ECD" w:rsidP="00967859">
      <w:pPr>
        <w:spacing w:after="0" w:line="240" w:lineRule="auto"/>
      </w:pPr>
      <w:r>
        <w:separator/>
      </w:r>
    </w:p>
  </w:footnote>
  <w:footnote w:type="continuationSeparator" w:id="0">
    <w:p w:rsidR="00B25ECD" w:rsidRDefault="00B25ECD" w:rsidP="0096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0663"/>
    </w:sdtPr>
    <w:sdtEndPr/>
    <w:sdtContent>
      <w:p w:rsidR="009E1CEB" w:rsidRDefault="009E1CEB">
        <w:pPr>
          <w:pStyle w:val="a7"/>
          <w:jc w:val="center"/>
        </w:pPr>
        <w:r w:rsidRPr="00B70F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0F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0F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310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70F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1CEB" w:rsidRDefault="009E1C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81432"/>
    <w:multiLevelType w:val="hybridMultilevel"/>
    <w:tmpl w:val="CD20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12EDA"/>
    <w:multiLevelType w:val="hybridMultilevel"/>
    <w:tmpl w:val="50E26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627"/>
    <w:rsid w:val="00000646"/>
    <w:rsid w:val="00000853"/>
    <w:rsid w:val="0002212F"/>
    <w:rsid w:val="00022634"/>
    <w:rsid w:val="00024355"/>
    <w:rsid w:val="00024C86"/>
    <w:rsid w:val="00034B57"/>
    <w:rsid w:val="000427DD"/>
    <w:rsid w:val="00050A8F"/>
    <w:rsid w:val="00055023"/>
    <w:rsid w:val="0005602F"/>
    <w:rsid w:val="00064969"/>
    <w:rsid w:val="00064CDE"/>
    <w:rsid w:val="00064D1E"/>
    <w:rsid w:val="000653EE"/>
    <w:rsid w:val="00073EE4"/>
    <w:rsid w:val="00080BD3"/>
    <w:rsid w:val="00083EA6"/>
    <w:rsid w:val="000A50AA"/>
    <w:rsid w:val="000A649E"/>
    <w:rsid w:val="000B1609"/>
    <w:rsid w:val="00125DAB"/>
    <w:rsid w:val="00166F5B"/>
    <w:rsid w:val="001725A7"/>
    <w:rsid w:val="001A1280"/>
    <w:rsid w:val="001A70DC"/>
    <w:rsid w:val="001B19E8"/>
    <w:rsid w:val="001B3F4F"/>
    <w:rsid w:val="001B561A"/>
    <w:rsid w:val="001C41FE"/>
    <w:rsid w:val="001C4457"/>
    <w:rsid w:val="001F6E67"/>
    <w:rsid w:val="0021072F"/>
    <w:rsid w:val="00214F3A"/>
    <w:rsid w:val="00233E99"/>
    <w:rsid w:val="00236C0A"/>
    <w:rsid w:val="002414C9"/>
    <w:rsid w:val="00246EBC"/>
    <w:rsid w:val="002528D4"/>
    <w:rsid w:val="0025678C"/>
    <w:rsid w:val="00256BBB"/>
    <w:rsid w:val="002578BB"/>
    <w:rsid w:val="00263B38"/>
    <w:rsid w:val="00266A8C"/>
    <w:rsid w:val="00287514"/>
    <w:rsid w:val="00297AEE"/>
    <w:rsid w:val="002A7262"/>
    <w:rsid w:val="002C2145"/>
    <w:rsid w:val="002C24DB"/>
    <w:rsid w:val="002D6F91"/>
    <w:rsid w:val="002F0014"/>
    <w:rsid w:val="002F3350"/>
    <w:rsid w:val="002F4066"/>
    <w:rsid w:val="002F477E"/>
    <w:rsid w:val="002F4C47"/>
    <w:rsid w:val="002F78F9"/>
    <w:rsid w:val="003024BA"/>
    <w:rsid w:val="00305D0A"/>
    <w:rsid w:val="003151CB"/>
    <w:rsid w:val="003152DB"/>
    <w:rsid w:val="0031543B"/>
    <w:rsid w:val="00320C69"/>
    <w:rsid w:val="00321B0C"/>
    <w:rsid w:val="00322107"/>
    <w:rsid w:val="003305A9"/>
    <w:rsid w:val="003311E4"/>
    <w:rsid w:val="0033753D"/>
    <w:rsid w:val="00346FFA"/>
    <w:rsid w:val="00347454"/>
    <w:rsid w:val="00350C21"/>
    <w:rsid w:val="003534D3"/>
    <w:rsid w:val="00356129"/>
    <w:rsid w:val="00357644"/>
    <w:rsid w:val="0036017E"/>
    <w:rsid w:val="00361946"/>
    <w:rsid w:val="00374540"/>
    <w:rsid w:val="00374936"/>
    <w:rsid w:val="003750F2"/>
    <w:rsid w:val="00376CD2"/>
    <w:rsid w:val="003826DC"/>
    <w:rsid w:val="00394338"/>
    <w:rsid w:val="003974C6"/>
    <w:rsid w:val="003A2238"/>
    <w:rsid w:val="003B3A50"/>
    <w:rsid w:val="003B58BB"/>
    <w:rsid w:val="003C2FDB"/>
    <w:rsid w:val="003C61ED"/>
    <w:rsid w:val="003C75E9"/>
    <w:rsid w:val="003D0435"/>
    <w:rsid w:val="003D5CE8"/>
    <w:rsid w:val="003D5F42"/>
    <w:rsid w:val="003D642A"/>
    <w:rsid w:val="003E0CBF"/>
    <w:rsid w:val="003E1D0A"/>
    <w:rsid w:val="003E4FC2"/>
    <w:rsid w:val="003E6282"/>
    <w:rsid w:val="003F79A6"/>
    <w:rsid w:val="00400241"/>
    <w:rsid w:val="004057CE"/>
    <w:rsid w:val="00421B1B"/>
    <w:rsid w:val="0042310E"/>
    <w:rsid w:val="00425C3D"/>
    <w:rsid w:val="00426FAB"/>
    <w:rsid w:val="00427014"/>
    <w:rsid w:val="0043197A"/>
    <w:rsid w:val="0043261C"/>
    <w:rsid w:val="0044148E"/>
    <w:rsid w:val="0044661E"/>
    <w:rsid w:val="00455EA9"/>
    <w:rsid w:val="00461AF6"/>
    <w:rsid w:val="00482B57"/>
    <w:rsid w:val="00484934"/>
    <w:rsid w:val="0049054C"/>
    <w:rsid w:val="00494EE7"/>
    <w:rsid w:val="004971F8"/>
    <w:rsid w:val="004A2F3F"/>
    <w:rsid w:val="004A4479"/>
    <w:rsid w:val="004A6C0B"/>
    <w:rsid w:val="004B1848"/>
    <w:rsid w:val="004C066A"/>
    <w:rsid w:val="004C0D16"/>
    <w:rsid w:val="004C310A"/>
    <w:rsid w:val="004C7627"/>
    <w:rsid w:val="004D1941"/>
    <w:rsid w:val="004E0B12"/>
    <w:rsid w:val="004E234F"/>
    <w:rsid w:val="004E35C1"/>
    <w:rsid w:val="004F1E06"/>
    <w:rsid w:val="00507CE7"/>
    <w:rsid w:val="00514C0C"/>
    <w:rsid w:val="0051557A"/>
    <w:rsid w:val="00523CBE"/>
    <w:rsid w:val="00531598"/>
    <w:rsid w:val="00535601"/>
    <w:rsid w:val="00536527"/>
    <w:rsid w:val="00540968"/>
    <w:rsid w:val="00546257"/>
    <w:rsid w:val="00554D03"/>
    <w:rsid w:val="0055774E"/>
    <w:rsid w:val="00564116"/>
    <w:rsid w:val="0056531C"/>
    <w:rsid w:val="00565B52"/>
    <w:rsid w:val="00577597"/>
    <w:rsid w:val="005829E3"/>
    <w:rsid w:val="005878A0"/>
    <w:rsid w:val="0059060C"/>
    <w:rsid w:val="005973AE"/>
    <w:rsid w:val="005A11EF"/>
    <w:rsid w:val="005A186D"/>
    <w:rsid w:val="005B456A"/>
    <w:rsid w:val="005C5662"/>
    <w:rsid w:val="005C5ED0"/>
    <w:rsid w:val="005C70B6"/>
    <w:rsid w:val="005D3A2D"/>
    <w:rsid w:val="005D5210"/>
    <w:rsid w:val="005D5271"/>
    <w:rsid w:val="005E019D"/>
    <w:rsid w:val="005F08C2"/>
    <w:rsid w:val="006460D3"/>
    <w:rsid w:val="00663C9B"/>
    <w:rsid w:val="00664024"/>
    <w:rsid w:val="00665102"/>
    <w:rsid w:val="006674E4"/>
    <w:rsid w:val="006679BC"/>
    <w:rsid w:val="006801A6"/>
    <w:rsid w:val="006913E7"/>
    <w:rsid w:val="00693C87"/>
    <w:rsid w:val="00696F93"/>
    <w:rsid w:val="006A1767"/>
    <w:rsid w:val="006A26D9"/>
    <w:rsid w:val="006A493C"/>
    <w:rsid w:val="006A4AD1"/>
    <w:rsid w:val="006B1B2C"/>
    <w:rsid w:val="006B34A5"/>
    <w:rsid w:val="006C0F29"/>
    <w:rsid w:val="006C5586"/>
    <w:rsid w:val="006D1475"/>
    <w:rsid w:val="006D2166"/>
    <w:rsid w:val="006D2493"/>
    <w:rsid w:val="006D32FF"/>
    <w:rsid w:val="006D42A3"/>
    <w:rsid w:val="006F0269"/>
    <w:rsid w:val="006F0484"/>
    <w:rsid w:val="006F0C99"/>
    <w:rsid w:val="006F7416"/>
    <w:rsid w:val="007027E0"/>
    <w:rsid w:val="00706D8A"/>
    <w:rsid w:val="007135C1"/>
    <w:rsid w:val="007240D9"/>
    <w:rsid w:val="00725814"/>
    <w:rsid w:val="0073557C"/>
    <w:rsid w:val="00737F1C"/>
    <w:rsid w:val="00742822"/>
    <w:rsid w:val="00746A94"/>
    <w:rsid w:val="00754BFB"/>
    <w:rsid w:val="007550F5"/>
    <w:rsid w:val="0076236A"/>
    <w:rsid w:val="007647E9"/>
    <w:rsid w:val="00771090"/>
    <w:rsid w:val="00771E7D"/>
    <w:rsid w:val="00773201"/>
    <w:rsid w:val="00775F61"/>
    <w:rsid w:val="00782854"/>
    <w:rsid w:val="00790F20"/>
    <w:rsid w:val="007A3D00"/>
    <w:rsid w:val="007A4B91"/>
    <w:rsid w:val="007A6BFF"/>
    <w:rsid w:val="007A6F95"/>
    <w:rsid w:val="007A7EE4"/>
    <w:rsid w:val="007B39D4"/>
    <w:rsid w:val="007B39F4"/>
    <w:rsid w:val="007B743E"/>
    <w:rsid w:val="007B7CF9"/>
    <w:rsid w:val="007C217B"/>
    <w:rsid w:val="007C5FDB"/>
    <w:rsid w:val="007D0EDC"/>
    <w:rsid w:val="007D2DF2"/>
    <w:rsid w:val="007D344F"/>
    <w:rsid w:val="007D3E53"/>
    <w:rsid w:val="007E1D2F"/>
    <w:rsid w:val="007E2F4D"/>
    <w:rsid w:val="007F0A31"/>
    <w:rsid w:val="007F1CCE"/>
    <w:rsid w:val="00801382"/>
    <w:rsid w:val="00802C7E"/>
    <w:rsid w:val="008068C5"/>
    <w:rsid w:val="0081448F"/>
    <w:rsid w:val="00827C30"/>
    <w:rsid w:val="00833B24"/>
    <w:rsid w:val="00837197"/>
    <w:rsid w:val="008538A9"/>
    <w:rsid w:val="00860D82"/>
    <w:rsid w:val="00861F2D"/>
    <w:rsid w:val="00866FE9"/>
    <w:rsid w:val="008704EF"/>
    <w:rsid w:val="00875805"/>
    <w:rsid w:val="008856E6"/>
    <w:rsid w:val="00885AEC"/>
    <w:rsid w:val="008B2CDA"/>
    <w:rsid w:val="008C6C66"/>
    <w:rsid w:val="008D285E"/>
    <w:rsid w:val="008D47F8"/>
    <w:rsid w:val="008E0A12"/>
    <w:rsid w:val="008E3D02"/>
    <w:rsid w:val="008F0A36"/>
    <w:rsid w:val="008F504F"/>
    <w:rsid w:val="0090066C"/>
    <w:rsid w:val="00914E6B"/>
    <w:rsid w:val="009178F9"/>
    <w:rsid w:val="009236BB"/>
    <w:rsid w:val="009408A8"/>
    <w:rsid w:val="0094591A"/>
    <w:rsid w:val="00945E7D"/>
    <w:rsid w:val="00950715"/>
    <w:rsid w:val="00956E95"/>
    <w:rsid w:val="00966ABB"/>
    <w:rsid w:val="00967859"/>
    <w:rsid w:val="009714D8"/>
    <w:rsid w:val="00982307"/>
    <w:rsid w:val="009845C1"/>
    <w:rsid w:val="00990EE9"/>
    <w:rsid w:val="00993A95"/>
    <w:rsid w:val="009B390C"/>
    <w:rsid w:val="009B53A3"/>
    <w:rsid w:val="009B571F"/>
    <w:rsid w:val="009C1220"/>
    <w:rsid w:val="009C19B0"/>
    <w:rsid w:val="009C6E3C"/>
    <w:rsid w:val="009C7F9B"/>
    <w:rsid w:val="009E1CEB"/>
    <w:rsid w:val="009E1D4D"/>
    <w:rsid w:val="009E74E9"/>
    <w:rsid w:val="009F3C7D"/>
    <w:rsid w:val="009F4AC8"/>
    <w:rsid w:val="009F5113"/>
    <w:rsid w:val="009F69D1"/>
    <w:rsid w:val="00A133FC"/>
    <w:rsid w:val="00A23FCB"/>
    <w:rsid w:val="00A24BE9"/>
    <w:rsid w:val="00A34343"/>
    <w:rsid w:val="00A34723"/>
    <w:rsid w:val="00A40013"/>
    <w:rsid w:val="00A51521"/>
    <w:rsid w:val="00A5182A"/>
    <w:rsid w:val="00A53F0F"/>
    <w:rsid w:val="00A56732"/>
    <w:rsid w:val="00A60237"/>
    <w:rsid w:val="00A67563"/>
    <w:rsid w:val="00A76457"/>
    <w:rsid w:val="00A841D6"/>
    <w:rsid w:val="00A90017"/>
    <w:rsid w:val="00A94FC2"/>
    <w:rsid w:val="00A96085"/>
    <w:rsid w:val="00AA0838"/>
    <w:rsid w:val="00AC204D"/>
    <w:rsid w:val="00AD4818"/>
    <w:rsid w:val="00AD7DCD"/>
    <w:rsid w:val="00AE4BBF"/>
    <w:rsid w:val="00AE78F7"/>
    <w:rsid w:val="00AE7AC7"/>
    <w:rsid w:val="00AF1233"/>
    <w:rsid w:val="00AF5022"/>
    <w:rsid w:val="00B00602"/>
    <w:rsid w:val="00B010A4"/>
    <w:rsid w:val="00B12754"/>
    <w:rsid w:val="00B157D4"/>
    <w:rsid w:val="00B20E1A"/>
    <w:rsid w:val="00B22F1C"/>
    <w:rsid w:val="00B25B0A"/>
    <w:rsid w:val="00B25ECD"/>
    <w:rsid w:val="00B44478"/>
    <w:rsid w:val="00B65D6A"/>
    <w:rsid w:val="00B676A5"/>
    <w:rsid w:val="00B715DF"/>
    <w:rsid w:val="00B90725"/>
    <w:rsid w:val="00BA71A6"/>
    <w:rsid w:val="00BA75E9"/>
    <w:rsid w:val="00BC76C3"/>
    <w:rsid w:val="00BD55CE"/>
    <w:rsid w:val="00BE4562"/>
    <w:rsid w:val="00BE7CC0"/>
    <w:rsid w:val="00BF30A2"/>
    <w:rsid w:val="00C02637"/>
    <w:rsid w:val="00C16D68"/>
    <w:rsid w:val="00C1713D"/>
    <w:rsid w:val="00C234A2"/>
    <w:rsid w:val="00C254E4"/>
    <w:rsid w:val="00C3465D"/>
    <w:rsid w:val="00C35096"/>
    <w:rsid w:val="00C4323F"/>
    <w:rsid w:val="00C5184B"/>
    <w:rsid w:val="00C53F26"/>
    <w:rsid w:val="00C6123D"/>
    <w:rsid w:val="00C64DBA"/>
    <w:rsid w:val="00C70DC8"/>
    <w:rsid w:val="00C758C2"/>
    <w:rsid w:val="00C777FE"/>
    <w:rsid w:val="00C80CEF"/>
    <w:rsid w:val="00C83285"/>
    <w:rsid w:val="00C920B6"/>
    <w:rsid w:val="00C975D0"/>
    <w:rsid w:val="00CA2974"/>
    <w:rsid w:val="00CA4F2C"/>
    <w:rsid w:val="00CA50B4"/>
    <w:rsid w:val="00CB2B22"/>
    <w:rsid w:val="00CB3437"/>
    <w:rsid w:val="00CC0664"/>
    <w:rsid w:val="00CC08AC"/>
    <w:rsid w:val="00CC4C8B"/>
    <w:rsid w:val="00CE48C3"/>
    <w:rsid w:val="00CE4DB0"/>
    <w:rsid w:val="00CF53CF"/>
    <w:rsid w:val="00D1284C"/>
    <w:rsid w:val="00D22C11"/>
    <w:rsid w:val="00D315D6"/>
    <w:rsid w:val="00D33BF3"/>
    <w:rsid w:val="00D62BB6"/>
    <w:rsid w:val="00D75D68"/>
    <w:rsid w:val="00D82680"/>
    <w:rsid w:val="00D82C0E"/>
    <w:rsid w:val="00D83893"/>
    <w:rsid w:val="00DA0783"/>
    <w:rsid w:val="00DA2178"/>
    <w:rsid w:val="00DA7CF3"/>
    <w:rsid w:val="00DB2895"/>
    <w:rsid w:val="00DC3834"/>
    <w:rsid w:val="00DC5B6C"/>
    <w:rsid w:val="00DC647C"/>
    <w:rsid w:val="00DC7CD9"/>
    <w:rsid w:val="00DD0B3C"/>
    <w:rsid w:val="00DD12BA"/>
    <w:rsid w:val="00DD1784"/>
    <w:rsid w:val="00DD3A4F"/>
    <w:rsid w:val="00DE104D"/>
    <w:rsid w:val="00DE4D55"/>
    <w:rsid w:val="00DE5878"/>
    <w:rsid w:val="00DF3E4C"/>
    <w:rsid w:val="00E0279A"/>
    <w:rsid w:val="00E072F8"/>
    <w:rsid w:val="00E23A22"/>
    <w:rsid w:val="00E27CD5"/>
    <w:rsid w:val="00E306A8"/>
    <w:rsid w:val="00E30CAA"/>
    <w:rsid w:val="00E32633"/>
    <w:rsid w:val="00E32D0F"/>
    <w:rsid w:val="00E4121A"/>
    <w:rsid w:val="00E50FB6"/>
    <w:rsid w:val="00E6351A"/>
    <w:rsid w:val="00E64975"/>
    <w:rsid w:val="00E677CB"/>
    <w:rsid w:val="00E72437"/>
    <w:rsid w:val="00E77B21"/>
    <w:rsid w:val="00E8399E"/>
    <w:rsid w:val="00EA45AD"/>
    <w:rsid w:val="00EA74BA"/>
    <w:rsid w:val="00EB0213"/>
    <w:rsid w:val="00EB0D84"/>
    <w:rsid w:val="00EB73F4"/>
    <w:rsid w:val="00EC27B2"/>
    <w:rsid w:val="00EE0E77"/>
    <w:rsid w:val="00EE2FB6"/>
    <w:rsid w:val="00EE4705"/>
    <w:rsid w:val="00EF717D"/>
    <w:rsid w:val="00F03746"/>
    <w:rsid w:val="00F04EA7"/>
    <w:rsid w:val="00F06B05"/>
    <w:rsid w:val="00F25369"/>
    <w:rsid w:val="00F26CB0"/>
    <w:rsid w:val="00F271F4"/>
    <w:rsid w:val="00F35B9E"/>
    <w:rsid w:val="00F413A3"/>
    <w:rsid w:val="00F43085"/>
    <w:rsid w:val="00F46DB1"/>
    <w:rsid w:val="00F50643"/>
    <w:rsid w:val="00F53C74"/>
    <w:rsid w:val="00F5400A"/>
    <w:rsid w:val="00F64226"/>
    <w:rsid w:val="00F6543E"/>
    <w:rsid w:val="00F7305D"/>
    <w:rsid w:val="00F74613"/>
    <w:rsid w:val="00F75E65"/>
    <w:rsid w:val="00F819E9"/>
    <w:rsid w:val="00F878CC"/>
    <w:rsid w:val="00F9513D"/>
    <w:rsid w:val="00FA18F7"/>
    <w:rsid w:val="00FA7223"/>
    <w:rsid w:val="00FC4C37"/>
    <w:rsid w:val="00FD1D9B"/>
    <w:rsid w:val="00FE1675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CE04"/>
  <w15:docId w15:val="{26A90924-A518-4681-A0C4-0574260D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4A44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C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53CF"/>
  </w:style>
  <w:style w:type="paragraph" w:styleId="a9">
    <w:name w:val="footer"/>
    <w:basedOn w:val="a"/>
    <w:link w:val="aa"/>
    <w:uiPriority w:val="99"/>
    <w:unhideWhenUsed/>
    <w:rsid w:val="006F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269"/>
  </w:style>
  <w:style w:type="paragraph" w:customStyle="1" w:styleId="ab">
    <w:name w:val="Знак Знак Знак Знак Знак Знак"/>
    <w:basedOn w:val="a"/>
    <w:rsid w:val="005155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8;&#1085;&#1089;&#1090;&#1080;&#1090;&#1091;&#1090;%20&#1073;&#1080;&#1086;&#1083;&#1086;&#1075;&#1080;&#1080;\&#1057;&#1077;&#1084;&#1075;&#1072;%20&#1074;%20&#1090;&#1072;&#1081;&#1075;&#1077;\&#1075;&#1080;&#1076;&#1088;&#1086;&#1073;&#1072;&#1083;&#1072;&#1083;&#1072;&#1081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45506103467538"/>
          <c:y val="5.0696436917988134E-2"/>
          <c:w val="0.8715449389653247"/>
          <c:h val="0.76660554416999271"/>
        </c:manualLayout>
      </c:layout>
      <c:lineChart>
        <c:grouping val="standard"/>
        <c:varyColors val="0"/>
        <c:ser>
          <c:idx val="0"/>
          <c:order val="0"/>
          <c:tx>
            <c:strRef>
              <c:f>Дрифтосвод!$A$37</c:f>
              <c:strCache>
                <c:ptCount val="1"/>
                <c:pt idx="0">
                  <c:v>Точка 2</c:v>
                </c:pt>
              </c:strCache>
            </c:strRef>
          </c:tx>
          <c:cat>
            <c:strRef>
              <c:f>Дрифтосвод!$B$38:$F$38</c:f>
              <c:strCache>
                <c:ptCount val="5"/>
                <c:pt idx="0">
                  <c:v>20 00</c:v>
                </c:pt>
                <c:pt idx="1">
                  <c:v>22 00</c:v>
                </c:pt>
                <c:pt idx="2">
                  <c:v>00 00</c:v>
                </c:pt>
                <c:pt idx="3">
                  <c:v>02 00</c:v>
                </c:pt>
                <c:pt idx="4">
                  <c:v>04 00</c:v>
                </c:pt>
              </c:strCache>
            </c:strRef>
          </c:cat>
          <c:val>
            <c:numRef>
              <c:f>Дрифтосвод!$B$37:$F$37</c:f>
              <c:numCache>
                <c:formatCode>General</c:formatCode>
                <c:ptCount val="5"/>
                <c:pt idx="0">
                  <c:v>1363.7760000000001</c:v>
                </c:pt>
                <c:pt idx="1">
                  <c:v>1546.4639999999999</c:v>
                </c:pt>
                <c:pt idx="2">
                  <c:v>1825.6319999999998</c:v>
                </c:pt>
                <c:pt idx="3">
                  <c:v>990.4</c:v>
                </c:pt>
                <c:pt idx="4">
                  <c:v>951.93599999999981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6EB-4CA6-A530-A4BACABAF41A}"/>
            </c:ext>
          </c:extLst>
        </c:ser>
        <c:ser>
          <c:idx val="1"/>
          <c:order val="1"/>
          <c:tx>
            <c:strRef>
              <c:f>Дрифтосвод!$A$36</c:f>
              <c:strCache>
                <c:ptCount val="1"/>
                <c:pt idx="0">
                  <c:v>Точка 3</c:v>
                </c:pt>
              </c:strCache>
            </c:strRef>
          </c:tx>
          <c:cat>
            <c:strRef>
              <c:f>Дрифтосвод!$B$38:$F$38</c:f>
              <c:strCache>
                <c:ptCount val="5"/>
                <c:pt idx="0">
                  <c:v>20 00</c:v>
                </c:pt>
                <c:pt idx="1">
                  <c:v>22 00</c:v>
                </c:pt>
                <c:pt idx="2">
                  <c:v>00 00</c:v>
                </c:pt>
                <c:pt idx="3">
                  <c:v>02 00</c:v>
                </c:pt>
                <c:pt idx="4">
                  <c:v>04 00</c:v>
                </c:pt>
              </c:strCache>
            </c:strRef>
          </c:cat>
          <c:val>
            <c:numRef>
              <c:f>Дрифтосвод!$B$36:$F$36</c:f>
              <c:numCache>
                <c:formatCode>General</c:formatCode>
                <c:ptCount val="5"/>
                <c:pt idx="0">
                  <c:v>781.24800000000005</c:v>
                </c:pt>
                <c:pt idx="1">
                  <c:v>1029.7919999999999</c:v>
                </c:pt>
                <c:pt idx="2">
                  <c:v>1018.4640000000001</c:v>
                </c:pt>
                <c:pt idx="3">
                  <c:v>987.55199999999991</c:v>
                </c:pt>
                <c:pt idx="4">
                  <c:v>690.14400000000001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6EB-4CA6-A530-A4BACABAF4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8674440"/>
        <c:axId val="488676400"/>
      </c:lineChart>
      <c:catAx>
        <c:axId val="488674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Время суток, час</a:t>
                </a:r>
              </a:p>
            </c:rich>
          </c:tx>
          <c:layout>
            <c:manualLayout>
              <c:xMode val="edge"/>
              <c:yMode val="edge"/>
              <c:x val="0.78210399810284048"/>
              <c:y val="0.70730593607305958"/>
            </c:manualLayout>
          </c:layout>
          <c:overlay val="0"/>
        </c:title>
        <c:numFmt formatCode="General" sourceLinked="0"/>
        <c:majorTickMark val="out"/>
        <c:minorTickMark val="none"/>
        <c:tickLblPos val="nextTo"/>
        <c:crossAx val="488676400"/>
        <c:crosses val="autoZero"/>
        <c:auto val="1"/>
        <c:lblAlgn val="ctr"/>
        <c:lblOffset val="100"/>
        <c:noMultiLvlLbl val="0"/>
      </c:catAx>
      <c:valAx>
        <c:axId val="488676400"/>
        <c:scaling>
          <c:orientation val="minMax"/>
          <c:max val="20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Биомасса, мг/м</a:t>
                </a:r>
                <a:r>
                  <a:rPr lang="ru-RU" b="0" baseline="30000"/>
                  <a:t>2</a:t>
                </a:r>
                <a:r>
                  <a:rPr lang="ru-RU" b="0"/>
                  <a:t>/час</a:t>
                </a:r>
              </a:p>
            </c:rich>
          </c:tx>
          <c:layout>
            <c:manualLayout>
              <c:xMode val="edge"/>
              <c:yMode val="edge"/>
              <c:x val="9.7438432753333103E-3"/>
              <c:y val="0.1087937295509294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88674440"/>
        <c:crosses val="autoZero"/>
        <c:crossBetween val="between"/>
        <c:majorUnit val="500"/>
        <c:minorUnit val="500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801111111111111"/>
          <c:y val="4.7566605544169999E-2"/>
          <c:w val="0.19888888888888892"/>
          <c:h val="0.19497644986157578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F3E3-33A2-4FEB-87BD-D07D100F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20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Корпорация зла</dc:creator>
  <cp:keywords/>
  <dc:description/>
  <cp:lastModifiedBy>Николай Шилов</cp:lastModifiedBy>
  <cp:revision>191</cp:revision>
  <dcterms:created xsi:type="dcterms:W3CDTF">2017-09-09T17:12:00Z</dcterms:created>
  <dcterms:modified xsi:type="dcterms:W3CDTF">2022-01-20T08:03:00Z</dcterms:modified>
</cp:coreProperties>
</file>